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7BFAB" w14:textId="0B2D2682" w:rsidR="00D865A8" w:rsidRPr="009B0596" w:rsidRDefault="00D865A8" w:rsidP="00D865A8">
      <w:pPr>
        <w:tabs>
          <w:tab w:val="left" w:pos="1701"/>
          <w:tab w:val="right" w:pos="9639"/>
        </w:tabs>
        <w:spacing w:after="60"/>
        <w:jc w:val="both"/>
        <w:rPr>
          <w:rFonts w:ascii="Arial" w:eastAsiaTheme="minorEastAsia" w:hAnsi="Arial" w:cs="Arial"/>
          <w:b/>
          <w:sz w:val="22"/>
          <w:szCs w:val="22"/>
          <w:lang w:val="de-DE"/>
        </w:rPr>
      </w:pPr>
      <w:bookmarkStart w:id="0" w:name="_Hlk163052523"/>
      <w:bookmarkStart w:id="1" w:name="_Hlk126404819"/>
      <w:bookmarkEnd w:id="0"/>
      <w:r w:rsidRPr="009B0596">
        <w:rPr>
          <w:rFonts w:ascii="Arial" w:hAnsi="Arial" w:cs="Arial"/>
          <w:b/>
          <w:sz w:val="22"/>
          <w:szCs w:val="22"/>
          <w:lang w:val="de-DE"/>
        </w:rPr>
        <w:t>3GPP TSG RAN WG4 #11</w:t>
      </w:r>
      <w:r w:rsidRPr="009B0596">
        <w:rPr>
          <w:rFonts w:ascii="Arial" w:eastAsiaTheme="minorEastAsia" w:hAnsi="Arial" w:cs="Arial" w:hint="eastAsia"/>
          <w:b/>
          <w:sz w:val="22"/>
          <w:szCs w:val="22"/>
          <w:lang w:val="de-DE"/>
        </w:rPr>
        <w:t>6-bis</w:t>
      </w:r>
      <w:r w:rsidRPr="009B0596">
        <w:rPr>
          <w:rFonts w:ascii="Arial" w:hAnsi="Arial" w:cs="Arial"/>
          <w:b/>
          <w:sz w:val="22"/>
          <w:szCs w:val="22"/>
          <w:lang w:val="de-DE"/>
        </w:rPr>
        <w:tab/>
        <w:t>R4-</w:t>
      </w:r>
      <w:r w:rsidRPr="009B0596">
        <w:rPr>
          <w:rFonts w:ascii="Arial" w:eastAsiaTheme="minorEastAsia" w:hAnsi="Arial" w:cs="Arial" w:hint="eastAsia"/>
          <w:b/>
          <w:sz w:val="22"/>
          <w:szCs w:val="22"/>
          <w:lang w:val="de-DE"/>
        </w:rPr>
        <w:t>2</w:t>
      </w:r>
      <w:r w:rsidR="001661DD">
        <w:rPr>
          <w:rFonts w:ascii="Arial" w:eastAsiaTheme="minorEastAsia" w:hAnsi="Arial" w:cs="Arial" w:hint="eastAsia"/>
          <w:b/>
          <w:sz w:val="22"/>
          <w:szCs w:val="22"/>
          <w:lang w:val="de-DE"/>
        </w:rPr>
        <w:t>5</w:t>
      </w:r>
      <w:r w:rsidRPr="009B0596">
        <w:rPr>
          <w:rFonts w:ascii="Arial" w:eastAsiaTheme="minorEastAsia" w:hAnsi="Arial" w:cs="Arial" w:hint="eastAsia"/>
          <w:b/>
          <w:sz w:val="22"/>
          <w:szCs w:val="22"/>
          <w:lang w:val="de-DE"/>
        </w:rPr>
        <w:t>1</w:t>
      </w:r>
      <w:r w:rsidR="00921A50">
        <w:rPr>
          <w:rFonts w:ascii="Arial" w:eastAsiaTheme="minorEastAsia" w:hAnsi="Arial" w:cs="Arial" w:hint="eastAsia"/>
          <w:b/>
          <w:sz w:val="22"/>
          <w:szCs w:val="22"/>
          <w:lang w:val="de-DE"/>
        </w:rPr>
        <w:t>3980</w:t>
      </w:r>
    </w:p>
    <w:p w14:paraId="0D50E43B" w14:textId="77777777" w:rsidR="00D865A8" w:rsidRPr="005B6313" w:rsidRDefault="00D865A8" w:rsidP="00D865A8">
      <w:pPr>
        <w:pStyle w:val="Header"/>
        <w:tabs>
          <w:tab w:val="right" w:pos="9781"/>
          <w:tab w:val="right" w:pos="13323"/>
        </w:tabs>
        <w:spacing w:before="60" w:after="60"/>
        <w:outlineLvl w:val="0"/>
        <w:rPr>
          <w:rFonts w:cs="Arial"/>
          <w:noProof w:val="0"/>
          <w:sz w:val="22"/>
          <w:szCs w:val="22"/>
        </w:rPr>
      </w:pPr>
      <w:r w:rsidRPr="005B6313">
        <w:rPr>
          <w:rFonts w:cs="Arial"/>
          <w:noProof w:val="0"/>
          <w:sz w:val="22"/>
          <w:szCs w:val="22"/>
        </w:rPr>
        <w:t>Prague, Czech Republic, 13 October – 17 October 2025</w:t>
      </w:r>
    </w:p>
    <w:p w14:paraId="13AF88EF" w14:textId="77777777" w:rsidR="00BB12C5" w:rsidRPr="00D57909" w:rsidRDefault="00BB12C5" w:rsidP="00D921E9">
      <w:pPr>
        <w:pStyle w:val="Header"/>
        <w:tabs>
          <w:tab w:val="right" w:pos="9781"/>
          <w:tab w:val="right" w:pos="13323"/>
        </w:tabs>
        <w:spacing w:before="60" w:after="60"/>
        <w:outlineLvl w:val="0"/>
        <w:rPr>
          <w:rFonts w:cs="Arial"/>
          <w:b w:val="0"/>
          <w:sz w:val="22"/>
          <w:szCs w:val="22"/>
          <w:lang w:eastAsia="zh-CN"/>
        </w:rPr>
      </w:pPr>
    </w:p>
    <w:p w14:paraId="5F4622B3" w14:textId="1F83855E" w:rsidR="00BD46C8" w:rsidRPr="00DE4FA7" w:rsidRDefault="00BD46C8" w:rsidP="00BD46C8">
      <w:pPr>
        <w:tabs>
          <w:tab w:val="left" w:pos="1985"/>
        </w:tabs>
        <w:jc w:val="both"/>
        <w:rPr>
          <w:rFonts w:ascii="Arial" w:eastAsiaTheme="minorEastAsia" w:hAnsi="Arial" w:cs="Arial" w:hint="eastAsia"/>
          <w:b/>
          <w:sz w:val="20"/>
          <w:szCs w:val="20"/>
          <w:lang w:val="en-US"/>
        </w:rPr>
      </w:pPr>
      <w:r w:rsidRPr="003053F5">
        <w:rPr>
          <w:rFonts w:ascii="Arial" w:hAnsi="Arial" w:cs="Arial"/>
          <w:b/>
          <w:sz w:val="20"/>
          <w:szCs w:val="20"/>
          <w:lang w:val="en-US"/>
        </w:rPr>
        <w:t>Agenda Item:</w:t>
      </w:r>
      <w:r w:rsidRPr="003053F5">
        <w:rPr>
          <w:rFonts w:ascii="Arial" w:hAnsi="Arial" w:cs="Arial"/>
          <w:b/>
          <w:sz w:val="20"/>
          <w:szCs w:val="20"/>
          <w:lang w:val="en-US"/>
        </w:rPr>
        <w:tab/>
      </w:r>
      <w:r w:rsidR="006433E0" w:rsidRPr="003053F5">
        <w:rPr>
          <w:rFonts w:ascii="Arial" w:eastAsiaTheme="minorEastAsia" w:hAnsi="Arial" w:cs="Arial"/>
          <w:bCs/>
          <w:sz w:val="20"/>
          <w:szCs w:val="20"/>
          <w:lang w:val="en-US"/>
        </w:rPr>
        <w:t>4.22</w:t>
      </w:r>
      <w:r w:rsidR="00BD694E" w:rsidRPr="003053F5">
        <w:rPr>
          <w:rFonts w:ascii="Arial" w:hAnsi="Arial" w:cs="Arial"/>
          <w:bCs/>
          <w:sz w:val="20"/>
          <w:szCs w:val="20"/>
          <w:lang w:val="en-US"/>
        </w:rPr>
        <w:t>.</w:t>
      </w:r>
      <w:r w:rsidR="00DE4FA7">
        <w:rPr>
          <w:rFonts w:ascii="Arial" w:eastAsiaTheme="minorEastAsia" w:hAnsi="Arial" w:cs="Arial" w:hint="eastAsia"/>
          <w:bCs/>
          <w:sz w:val="20"/>
          <w:szCs w:val="20"/>
          <w:lang w:val="en-US"/>
        </w:rPr>
        <w:t>3</w:t>
      </w:r>
    </w:p>
    <w:bookmarkEnd w:id="1"/>
    <w:p w14:paraId="1E5E5C20" w14:textId="77777777" w:rsidR="003548F1" w:rsidRPr="003053F5" w:rsidRDefault="003548F1" w:rsidP="003548F1">
      <w:pPr>
        <w:tabs>
          <w:tab w:val="left" w:pos="1985"/>
        </w:tabs>
        <w:jc w:val="both"/>
        <w:rPr>
          <w:rFonts w:ascii="Arial" w:hAnsi="Arial" w:cs="Arial"/>
          <w:b/>
          <w:sz w:val="20"/>
          <w:szCs w:val="20"/>
          <w:lang w:val="en-US"/>
        </w:rPr>
      </w:pPr>
      <w:r w:rsidRPr="003053F5">
        <w:rPr>
          <w:rFonts w:ascii="Arial" w:hAnsi="Arial" w:cs="Arial"/>
          <w:b/>
          <w:sz w:val="20"/>
          <w:szCs w:val="20"/>
          <w:lang w:val="en-US"/>
        </w:rPr>
        <w:t xml:space="preserve">Source: </w:t>
      </w:r>
      <w:r w:rsidRPr="003053F5">
        <w:rPr>
          <w:rFonts w:ascii="Arial" w:hAnsi="Arial" w:cs="Arial"/>
          <w:b/>
          <w:sz w:val="20"/>
          <w:szCs w:val="20"/>
          <w:lang w:val="en-US"/>
        </w:rPr>
        <w:tab/>
      </w:r>
      <w:r w:rsidRPr="003053F5">
        <w:rPr>
          <w:rFonts w:ascii="Arial" w:hAnsi="Arial" w:cs="Arial"/>
          <w:bCs/>
          <w:sz w:val="20"/>
          <w:szCs w:val="20"/>
          <w:lang w:val="en-US"/>
        </w:rPr>
        <w:t>Ericsson</w:t>
      </w:r>
    </w:p>
    <w:p w14:paraId="250109D3" w14:textId="19904DEF" w:rsidR="003548F1" w:rsidRPr="003053F5" w:rsidRDefault="003548F1" w:rsidP="003548F1">
      <w:pPr>
        <w:tabs>
          <w:tab w:val="left" w:pos="1985"/>
        </w:tabs>
        <w:jc w:val="both"/>
        <w:rPr>
          <w:rFonts w:ascii="Arial" w:hAnsi="Arial" w:cs="Arial"/>
          <w:sz w:val="20"/>
          <w:szCs w:val="20"/>
          <w:lang w:val="en-US"/>
        </w:rPr>
      </w:pPr>
      <w:r w:rsidRPr="003053F5">
        <w:rPr>
          <w:rFonts w:ascii="Arial" w:hAnsi="Arial" w:cs="Arial"/>
          <w:b/>
          <w:sz w:val="20"/>
          <w:szCs w:val="20"/>
          <w:lang w:val="en-US"/>
        </w:rPr>
        <w:t>Title:</w:t>
      </w:r>
      <w:r w:rsidRPr="003053F5">
        <w:rPr>
          <w:rFonts w:ascii="Arial" w:hAnsi="Arial" w:cs="Arial"/>
          <w:sz w:val="20"/>
          <w:szCs w:val="20"/>
          <w:lang w:val="en-US"/>
        </w:rPr>
        <w:tab/>
      </w:r>
      <w:r w:rsidR="009D3EE8" w:rsidRPr="003053F5">
        <w:rPr>
          <w:rFonts w:ascii="Arial" w:hAnsi="Arial" w:cs="Arial"/>
          <w:sz w:val="22"/>
          <w:szCs w:val="22"/>
          <w:lang w:val="en-US"/>
        </w:rPr>
        <w:t xml:space="preserve">Remaining issues </w:t>
      </w:r>
      <w:r w:rsidR="003F257B" w:rsidRPr="003053F5">
        <w:rPr>
          <w:rFonts w:ascii="Arial" w:hAnsi="Arial" w:cs="Arial"/>
          <w:sz w:val="20"/>
          <w:szCs w:val="20"/>
          <w:lang w:val="en-US"/>
        </w:rPr>
        <w:t>on LP-WU</w:t>
      </w:r>
      <w:r w:rsidR="001B4600" w:rsidRPr="003053F5">
        <w:rPr>
          <w:rFonts w:ascii="Arial" w:eastAsiaTheme="minorEastAsia" w:hAnsi="Arial" w:cs="Arial"/>
          <w:sz w:val="20"/>
          <w:szCs w:val="20"/>
          <w:lang w:val="en-US"/>
        </w:rPr>
        <w:t>S</w:t>
      </w:r>
      <w:r w:rsidR="003F257B" w:rsidRPr="003053F5">
        <w:rPr>
          <w:rFonts w:ascii="Arial" w:hAnsi="Arial" w:cs="Arial"/>
          <w:sz w:val="20"/>
          <w:szCs w:val="20"/>
          <w:lang w:val="en-US"/>
        </w:rPr>
        <w:t xml:space="preserve"> RRM requirement</w:t>
      </w:r>
    </w:p>
    <w:p w14:paraId="33E2A118" w14:textId="77777777" w:rsidR="003548F1" w:rsidRPr="00D57909" w:rsidRDefault="003548F1" w:rsidP="003548F1">
      <w:pPr>
        <w:tabs>
          <w:tab w:val="left" w:pos="1985"/>
        </w:tabs>
        <w:jc w:val="both"/>
        <w:rPr>
          <w:rFonts w:ascii="Arial" w:hAnsi="Arial" w:cs="Arial"/>
          <w:sz w:val="20"/>
          <w:szCs w:val="20"/>
        </w:rPr>
      </w:pPr>
      <w:r w:rsidRPr="00D57909">
        <w:rPr>
          <w:rFonts w:ascii="Arial" w:hAnsi="Arial" w:cs="Arial"/>
          <w:b/>
          <w:sz w:val="20"/>
          <w:szCs w:val="20"/>
        </w:rPr>
        <w:t>Document for:</w:t>
      </w:r>
      <w:r w:rsidRPr="00D57909">
        <w:rPr>
          <w:rFonts w:ascii="Arial" w:hAnsi="Arial" w:cs="Arial"/>
          <w:sz w:val="20"/>
          <w:szCs w:val="20"/>
        </w:rPr>
        <w:tab/>
        <w:t>Discussion</w:t>
      </w:r>
    </w:p>
    <w:p w14:paraId="184AED76" w14:textId="77777777" w:rsidR="003548F1" w:rsidRPr="00D57909" w:rsidRDefault="003548F1" w:rsidP="003548F1">
      <w:pPr>
        <w:pStyle w:val="Heading1"/>
        <w:numPr>
          <w:ilvl w:val="0"/>
          <w:numId w:val="1"/>
        </w:numPr>
        <w:spacing w:before="360" w:after="0"/>
        <w:ind w:left="357" w:hanging="357"/>
        <w:jc w:val="both"/>
        <w:rPr>
          <w:sz w:val="32"/>
          <w:szCs w:val="18"/>
        </w:rPr>
      </w:pPr>
      <w:bookmarkStart w:id="2" w:name="OLE_LINK13"/>
      <w:bookmarkStart w:id="3" w:name="OLE_LINK14"/>
      <w:r w:rsidRPr="00D57909">
        <w:rPr>
          <w:sz w:val="32"/>
          <w:szCs w:val="18"/>
        </w:rPr>
        <w:t>Introduction</w:t>
      </w:r>
    </w:p>
    <w:p w14:paraId="116B1879" w14:textId="58D2E481" w:rsidR="00FB4434" w:rsidRDefault="00361F49" w:rsidP="00BC7BC5">
      <w:pPr>
        <w:spacing w:before="240"/>
        <w:jc w:val="both"/>
        <w:rPr>
          <w:rFonts w:eastAsiaTheme="minorEastAsia"/>
          <w:sz w:val="22"/>
          <w:szCs w:val="22"/>
          <w:lang w:val="en-US"/>
        </w:rPr>
      </w:pPr>
      <w:r w:rsidRPr="00D57909">
        <w:rPr>
          <w:rFonts w:eastAsiaTheme="minorEastAsia"/>
          <w:sz w:val="22"/>
          <w:szCs w:val="22"/>
          <w:lang w:val="en-US"/>
        </w:rPr>
        <w:t xml:space="preserve">In </w:t>
      </w:r>
      <w:r w:rsidR="00FB4976" w:rsidRPr="00D57909">
        <w:rPr>
          <w:rFonts w:eastAsiaTheme="minorEastAsia"/>
          <w:sz w:val="22"/>
          <w:szCs w:val="22"/>
          <w:lang w:val="en-US"/>
        </w:rPr>
        <w:t>last RAN4 meeting</w:t>
      </w:r>
      <w:r w:rsidRPr="00D57909">
        <w:rPr>
          <w:rFonts w:eastAsiaTheme="minorEastAsia"/>
          <w:sz w:val="22"/>
          <w:szCs w:val="22"/>
          <w:lang w:val="en-US"/>
        </w:rPr>
        <w:t xml:space="preserve">, </w:t>
      </w:r>
      <w:r w:rsidR="00FB4976" w:rsidRPr="00D57909">
        <w:rPr>
          <w:rFonts w:eastAsiaTheme="minorEastAsia"/>
          <w:sz w:val="22"/>
          <w:szCs w:val="22"/>
          <w:lang w:val="en-US"/>
        </w:rPr>
        <w:t xml:space="preserve">RAN4 </w:t>
      </w:r>
      <w:r w:rsidR="00583237" w:rsidRPr="00D57909">
        <w:rPr>
          <w:rFonts w:eastAsiaTheme="minorEastAsia"/>
          <w:sz w:val="22"/>
          <w:szCs w:val="22"/>
          <w:lang w:val="en-US"/>
        </w:rPr>
        <w:t>successfully completed</w:t>
      </w:r>
      <w:r w:rsidR="006433E0">
        <w:rPr>
          <w:rFonts w:eastAsiaTheme="minorEastAsia" w:hint="eastAsia"/>
          <w:sz w:val="22"/>
          <w:szCs w:val="22"/>
          <w:lang w:val="en-US"/>
        </w:rPr>
        <w:t xml:space="preserve"> the </w:t>
      </w:r>
      <w:r w:rsidR="0057703F">
        <w:rPr>
          <w:rFonts w:eastAsiaTheme="minorEastAsia" w:hint="eastAsia"/>
          <w:sz w:val="22"/>
          <w:szCs w:val="22"/>
          <w:lang w:val="en-US"/>
        </w:rPr>
        <w:t>core requirements of</w:t>
      </w:r>
      <w:r w:rsidR="00FB4976" w:rsidRPr="00D57909">
        <w:rPr>
          <w:rFonts w:eastAsiaTheme="minorEastAsia"/>
          <w:sz w:val="22"/>
          <w:szCs w:val="22"/>
          <w:lang w:val="en-US"/>
        </w:rPr>
        <w:t xml:space="preserve"> the </w:t>
      </w:r>
      <w:r w:rsidR="00D31725" w:rsidRPr="003053F5">
        <w:rPr>
          <w:sz w:val="22"/>
          <w:szCs w:val="22"/>
          <w:lang w:val="en-US"/>
        </w:rPr>
        <w:t>LP-WUS/WUR</w:t>
      </w:r>
      <w:r w:rsidRPr="00D57909">
        <w:rPr>
          <w:rFonts w:eastAsiaTheme="minorEastAsia"/>
          <w:sz w:val="22"/>
          <w:szCs w:val="22"/>
          <w:lang w:val="en-US"/>
        </w:rPr>
        <w:t xml:space="preserve"> </w:t>
      </w:r>
      <w:r w:rsidR="00FB4976" w:rsidRPr="00D57909">
        <w:rPr>
          <w:rFonts w:eastAsiaTheme="minorEastAsia"/>
          <w:sz w:val="22"/>
          <w:szCs w:val="22"/>
          <w:lang w:val="en-US"/>
        </w:rPr>
        <w:t>and made the following agreement</w:t>
      </w:r>
      <w:r w:rsidR="002051EC" w:rsidRPr="00D57909">
        <w:rPr>
          <w:rFonts w:eastAsiaTheme="minorEastAsia"/>
          <w:sz w:val="22"/>
          <w:szCs w:val="22"/>
          <w:lang w:val="en-US"/>
        </w:rPr>
        <w:t xml:space="preserve"> [1]</w:t>
      </w:r>
      <w:r w:rsidR="00FB4976" w:rsidRPr="00D57909">
        <w:rPr>
          <w:rFonts w:eastAsiaTheme="minorEastAsia"/>
          <w:sz w:val="22"/>
          <w:szCs w:val="22"/>
          <w:lang w:val="en-US"/>
        </w:rPr>
        <w:t xml:space="preserve">. </w:t>
      </w:r>
    </w:p>
    <w:tbl>
      <w:tblPr>
        <w:tblStyle w:val="TableGrid"/>
        <w:tblW w:w="0" w:type="auto"/>
        <w:tblLook w:val="04A0" w:firstRow="1" w:lastRow="0" w:firstColumn="1" w:lastColumn="0" w:noHBand="0" w:noVBand="1"/>
      </w:tblPr>
      <w:tblGrid>
        <w:gridCol w:w="9067"/>
      </w:tblGrid>
      <w:tr w:rsidR="00FB4434" w:rsidRPr="0031536A" w14:paraId="7CAE5C37" w14:textId="77777777" w:rsidTr="0029134D">
        <w:tc>
          <w:tcPr>
            <w:tcW w:w="9067" w:type="dxa"/>
          </w:tcPr>
          <w:p w14:paraId="392B2B4F" w14:textId="77777777" w:rsidR="008F098A" w:rsidRDefault="008F098A" w:rsidP="008F098A">
            <w:pPr>
              <w:pStyle w:val="Heading3"/>
              <w:spacing w:before="0" w:after="0"/>
              <w:ind w:left="0" w:firstLine="0"/>
              <w:rPr>
                <w:rFonts w:ascii="Times New Roman" w:hAnsi="Times New Roman"/>
                <w:sz w:val="18"/>
                <w:szCs w:val="18"/>
                <w:lang w:val="en-US"/>
              </w:rPr>
            </w:pPr>
            <w:r w:rsidRPr="008F098A">
              <w:rPr>
                <w:rFonts w:ascii="Times New Roman" w:hAnsi="Times New Roman"/>
                <w:sz w:val="18"/>
                <w:szCs w:val="18"/>
                <w:lang w:val="en-US"/>
              </w:rPr>
              <w:t>Sub-topic 1-1 General aspects</w:t>
            </w:r>
          </w:p>
          <w:p w14:paraId="4CEED165" w14:textId="77777777" w:rsidR="008F098A" w:rsidRPr="008F098A" w:rsidRDefault="008F098A" w:rsidP="008F098A">
            <w:pPr>
              <w:rPr>
                <w:rFonts w:eastAsiaTheme="minorEastAsia"/>
                <w:lang w:val="en-US"/>
              </w:rPr>
            </w:pPr>
          </w:p>
          <w:p w14:paraId="482943B3" w14:textId="77777777" w:rsidR="008F098A" w:rsidRPr="003053F5" w:rsidRDefault="008F098A" w:rsidP="008F098A">
            <w:pPr>
              <w:rPr>
                <w:b/>
                <w:color w:val="000000" w:themeColor="text1"/>
                <w:sz w:val="18"/>
                <w:szCs w:val="18"/>
                <w:u w:val="single"/>
                <w:lang w:val="en-US" w:eastAsia="ko-KR"/>
              </w:rPr>
            </w:pPr>
            <w:r w:rsidRPr="003053F5">
              <w:rPr>
                <w:b/>
                <w:color w:val="000000" w:themeColor="text1"/>
                <w:sz w:val="18"/>
                <w:szCs w:val="18"/>
                <w:u w:val="single"/>
                <w:lang w:val="en-US" w:eastAsia="ko-KR"/>
              </w:rPr>
              <w:t xml:space="preserve">Issue 1-1-14: LP-WUR operation with eDRX </w:t>
            </w:r>
          </w:p>
          <w:p w14:paraId="0BABDF6C" w14:textId="77777777" w:rsidR="008F098A" w:rsidRPr="003053F5" w:rsidRDefault="008F098A" w:rsidP="008F098A">
            <w:pPr>
              <w:snapToGrid w:val="0"/>
              <w:rPr>
                <w:rFonts w:eastAsia="DengXian"/>
                <w:sz w:val="18"/>
                <w:szCs w:val="18"/>
                <w:lang w:val="en-US"/>
              </w:rPr>
            </w:pPr>
            <w:r w:rsidRPr="003053F5">
              <w:rPr>
                <w:rFonts w:eastAsia="DengXian"/>
                <w:sz w:val="18"/>
                <w:szCs w:val="18"/>
                <w:highlight w:val="green"/>
                <w:lang w:val="en-US"/>
              </w:rPr>
              <w:t>Agreement:</w:t>
            </w:r>
          </w:p>
          <w:p w14:paraId="7217073C" w14:textId="0E09DB87" w:rsidR="008F098A" w:rsidRPr="003053F5" w:rsidRDefault="008F098A" w:rsidP="008F098A">
            <w:pPr>
              <w:rPr>
                <w:color w:val="000000" w:themeColor="text1"/>
                <w:sz w:val="18"/>
                <w:szCs w:val="18"/>
                <w:lang w:val="en-US"/>
              </w:rPr>
            </w:pPr>
            <w:r w:rsidRPr="003053F5">
              <w:rPr>
                <w:color w:val="000000" w:themeColor="text1"/>
                <w:sz w:val="18"/>
                <w:szCs w:val="18"/>
                <w:lang w:val="en-US"/>
              </w:rPr>
              <w:t>No RAN4 RRM requirements for LP-WUR operation with eDRX with PTW window in Rel-19.</w:t>
            </w:r>
          </w:p>
          <w:p w14:paraId="787D877F" w14:textId="77777777" w:rsidR="008F098A" w:rsidRPr="003053F5" w:rsidRDefault="008F098A" w:rsidP="008F098A">
            <w:pPr>
              <w:rPr>
                <w:color w:val="000000" w:themeColor="text1"/>
                <w:sz w:val="18"/>
                <w:szCs w:val="18"/>
                <w:lang w:val="en-US"/>
              </w:rPr>
            </w:pPr>
            <w:r w:rsidRPr="003053F5">
              <w:rPr>
                <w:color w:val="000000" w:themeColor="text1"/>
                <w:sz w:val="18"/>
                <w:szCs w:val="18"/>
                <w:lang w:val="en-US"/>
              </w:rPr>
              <w:t>For LP-WUR operation with eDRX without PTW (i.e., for eDRX cycles &lt;=10.24s)</w:t>
            </w:r>
          </w:p>
          <w:p w14:paraId="02C41956" w14:textId="77777777" w:rsidR="008F098A" w:rsidRPr="003053F5" w:rsidRDefault="008F098A" w:rsidP="008F098A">
            <w:pPr>
              <w:ind w:left="284"/>
              <w:rPr>
                <w:rFonts w:eastAsiaTheme="minorEastAsia"/>
                <w:color w:val="000000" w:themeColor="text1"/>
                <w:sz w:val="18"/>
                <w:szCs w:val="18"/>
                <w:lang w:val="en-US"/>
              </w:rPr>
            </w:pPr>
            <w:r w:rsidRPr="003053F5">
              <w:rPr>
                <w:color w:val="000000" w:themeColor="text1"/>
                <w:sz w:val="18"/>
                <w:szCs w:val="18"/>
                <w:lang w:val="en-US"/>
              </w:rPr>
              <w:t>No RAN4 RRM requirements</w:t>
            </w:r>
          </w:p>
          <w:p w14:paraId="1B89D55F" w14:textId="77777777" w:rsidR="008F098A" w:rsidRPr="008F098A" w:rsidRDefault="008F098A" w:rsidP="008F098A">
            <w:pPr>
              <w:ind w:left="284"/>
              <w:rPr>
                <w:rFonts w:eastAsiaTheme="minorEastAsia"/>
                <w:i/>
                <w:color w:val="000000" w:themeColor="text1"/>
                <w:sz w:val="18"/>
                <w:szCs w:val="18"/>
                <w:lang w:val="en-US"/>
              </w:rPr>
            </w:pPr>
          </w:p>
          <w:p w14:paraId="380CB802" w14:textId="77777777" w:rsidR="008F098A" w:rsidRPr="003053F5" w:rsidRDefault="008F098A" w:rsidP="008F098A">
            <w:pPr>
              <w:rPr>
                <w:b/>
                <w:color w:val="000000" w:themeColor="text1"/>
                <w:sz w:val="18"/>
                <w:szCs w:val="18"/>
                <w:u w:val="single"/>
                <w:lang w:val="en-US" w:eastAsia="ko-KR"/>
              </w:rPr>
            </w:pPr>
            <w:r w:rsidRPr="003053F5">
              <w:rPr>
                <w:b/>
                <w:color w:val="000000" w:themeColor="text1"/>
                <w:sz w:val="18"/>
                <w:szCs w:val="18"/>
                <w:u w:val="single"/>
                <w:lang w:val="en-US" w:eastAsia="ko-KR"/>
              </w:rPr>
              <w:t xml:space="preserve">Issue 1-1-15 LP-WUR operation with RedCap </w:t>
            </w:r>
          </w:p>
          <w:p w14:paraId="45BF0229" w14:textId="77777777" w:rsidR="008F098A" w:rsidRPr="003053F5" w:rsidRDefault="008F098A" w:rsidP="008F098A">
            <w:pPr>
              <w:snapToGrid w:val="0"/>
              <w:rPr>
                <w:rFonts w:eastAsia="DengXian"/>
                <w:sz w:val="18"/>
                <w:szCs w:val="18"/>
                <w:lang w:val="en-US"/>
              </w:rPr>
            </w:pPr>
            <w:r w:rsidRPr="003053F5">
              <w:rPr>
                <w:rFonts w:eastAsia="DengXian"/>
                <w:sz w:val="18"/>
                <w:szCs w:val="18"/>
                <w:highlight w:val="green"/>
                <w:lang w:val="en-US"/>
              </w:rPr>
              <w:t>Agreement:</w:t>
            </w:r>
          </w:p>
          <w:p w14:paraId="5AFBEE4F" w14:textId="45F9D9AD" w:rsidR="008F098A" w:rsidRPr="003053F5" w:rsidRDefault="008F098A" w:rsidP="008F098A">
            <w:pPr>
              <w:rPr>
                <w:color w:val="000000" w:themeColor="text1"/>
                <w:sz w:val="18"/>
                <w:szCs w:val="18"/>
                <w:lang w:val="en-US"/>
              </w:rPr>
            </w:pPr>
            <w:r w:rsidRPr="003053F5">
              <w:rPr>
                <w:color w:val="000000" w:themeColor="text1"/>
                <w:sz w:val="18"/>
                <w:szCs w:val="18"/>
                <w:lang w:val="en-US"/>
              </w:rPr>
              <w:t xml:space="preserve">Specify </w:t>
            </w:r>
            <w:r w:rsidRPr="003053F5">
              <w:rPr>
                <w:rFonts w:eastAsiaTheme="minorEastAsia"/>
                <w:sz w:val="18"/>
                <w:szCs w:val="18"/>
                <w:lang w:val="en-US"/>
              </w:rPr>
              <w:t>LP-WUR related idle/inactive requirements</w:t>
            </w:r>
            <w:r w:rsidRPr="003053F5">
              <w:rPr>
                <w:color w:val="000000" w:themeColor="text1"/>
                <w:sz w:val="18"/>
                <w:szCs w:val="18"/>
                <w:lang w:val="en-US"/>
              </w:rPr>
              <w:t xml:space="preserve"> including requirement on serving cell offloading, RRM relaxation and higher priority frequency layer search for Redcap UE. </w:t>
            </w:r>
          </w:p>
          <w:p w14:paraId="0DF2256B" w14:textId="77777777" w:rsidR="008F098A" w:rsidRPr="008F098A" w:rsidRDefault="008F098A" w:rsidP="008F098A">
            <w:pPr>
              <w:pStyle w:val="ListParagraph"/>
              <w:numPr>
                <w:ilvl w:val="0"/>
                <w:numId w:val="36"/>
              </w:numPr>
              <w:overflowPunct w:val="0"/>
              <w:autoSpaceDE w:val="0"/>
              <w:autoSpaceDN w:val="0"/>
              <w:adjustRightInd w:val="0"/>
              <w:contextualSpacing w:val="0"/>
              <w:textAlignment w:val="baseline"/>
              <w:rPr>
                <w:rFonts w:ascii="Times New Roman" w:hAnsi="Times New Roman"/>
                <w:color w:val="000000" w:themeColor="text1"/>
                <w:sz w:val="18"/>
                <w:szCs w:val="18"/>
              </w:rPr>
            </w:pPr>
            <w:r w:rsidRPr="008F098A">
              <w:rPr>
                <w:rFonts w:ascii="Times New Roman" w:hAnsi="Times New Roman"/>
                <w:color w:val="000000" w:themeColor="text1"/>
                <w:sz w:val="18"/>
                <w:szCs w:val="18"/>
              </w:rPr>
              <w:t xml:space="preserve">Existing requirements for MR offloading, RRM relaxation and higher priority frequency layer search will be reused for Redcap UE  </w:t>
            </w:r>
          </w:p>
          <w:p w14:paraId="1D922FBF" w14:textId="77777777" w:rsidR="008F098A" w:rsidRPr="008F098A" w:rsidRDefault="008F098A" w:rsidP="008F098A">
            <w:pPr>
              <w:pStyle w:val="ListParagraph"/>
              <w:numPr>
                <w:ilvl w:val="1"/>
                <w:numId w:val="36"/>
              </w:numPr>
              <w:overflowPunct w:val="0"/>
              <w:autoSpaceDE w:val="0"/>
              <w:autoSpaceDN w:val="0"/>
              <w:adjustRightInd w:val="0"/>
              <w:contextualSpacing w:val="0"/>
              <w:textAlignment w:val="baseline"/>
              <w:rPr>
                <w:rFonts w:ascii="Times New Roman" w:hAnsi="Times New Roman"/>
                <w:color w:val="000000" w:themeColor="text1"/>
                <w:sz w:val="18"/>
                <w:szCs w:val="18"/>
              </w:rPr>
            </w:pPr>
            <w:r w:rsidRPr="008F098A">
              <w:rPr>
                <w:rFonts w:ascii="Times New Roman" w:hAnsi="Times New Roman"/>
                <w:color w:val="000000" w:themeColor="text1"/>
                <w:sz w:val="18"/>
                <w:szCs w:val="18"/>
              </w:rPr>
              <w:t>Confirm the MR wake up delay will apply for 2 Rx Redcap</w:t>
            </w:r>
          </w:p>
          <w:p w14:paraId="0C3E7CDE" w14:textId="77777777" w:rsidR="008F098A" w:rsidRPr="003053F5" w:rsidRDefault="008F098A" w:rsidP="008F098A">
            <w:pPr>
              <w:rPr>
                <w:b/>
                <w:color w:val="000000" w:themeColor="text1"/>
                <w:sz w:val="18"/>
                <w:szCs w:val="18"/>
                <w:u w:val="single"/>
                <w:lang w:val="en-US" w:eastAsia="ko-KR"/>
              </w:rPr>
            </w:pPr>
            <w:r w:rsidRPr="003053F5">
              <w:rPr>
                <w:b/>
                <w:color w:val="000000" w:themeColor="text1"/>
                <w:sz w:val="18"/>
                <w:szCs w:val="18"/>
                <w:u w:val="single"/>
                <w:lang w:val="en-US" w:eastAsia="ko-KR"/>
              </w:rPr>
              <w:t xml:space="preserve">Issue 1-1-16: LP-WUR operation with EMR </w:t>
            </w:r>
          </w:p>
          <w:p w14:paraId="54491941" w14:textId="77777777" w:rsidR="008F098A" w:rsidRPr="003053F5" w:rsidRDefault="008F098A" w:rsidP="008F098A">
            <w:pPr>
              <w:snapToGrid w:val="0"/>
              <w:rPr>
                <w:rFonts w:eastAsia="DengXian"/>
                <w:sz w:val="18"/>
                <w:szCs w:val="18"/>
                <w:lang w:val="en-US"/>
              </w:rPr>
            </w:pPr>
            <w:r w:rsidRPr="003053F5">
              <w:rPr>
                <w:rFonts w:eastAsia="DengXian"/>
                <w:sz w:val="18"/>
                <w:szCs w:val="18"/>
                <w:highlight w:val="green"/>
                <w:lang w:val="en-US"/>
              </w:rPr>
              <w:t>Agreement:</w:t>
            </w:r>
          </w:p>
          <w:p w14:paraId="135AACD4" w14:textId="77777777" w:rsidR="008F098A" w:rsidRPr="003053F5" w:rsidRDefault="008F098A" w:rsidP="008F098A">
            <w:pPr>
              <w:rPr>
                <w:color w:val="000000" w:themeColor="text1"/>
                <w:sz w:val="18"/>
                <w:szCs w:val="18"/>
                <w:lang w:val="en-US"/>
              </w:rPr>
            </w:pPr>
            <w:r w:rsidRPr="003053F5">
              <w:rPr>
                <w:color w:val="000000" w:themeColor="text1"/>
                <w:sz w:val="18"/>
                <w:szCs w:val="18"/>
                <w:lang w:val="en-US"/>
              </w:rPr>
              <w:t xml:space="preserve">When both Rel-16 EMR and Rel-19 LP-WUR are configured: </w:t>
            </w:r>
          </w:p>
          <w:p w14:paraId="18A50F2B" w14:textId="77777777" w:rsidR="008F098A" w:rsidRPr="008F098A" w:rsidRDefault="008F098A" w:rsidP="008F098A">
            <w:pPr>
              <w:ind w:left="936"/>
              <w:rPr>
                <w:color w:val="000000" w:themeColor="text1"/>
                <w:sz w:val="18"/>
                <w:szCs w:val="18"/>
              </w:rPr>
            </w:pPr>
            <w:r w:rsidRPr="008F098A">
              <w:rPr>
                <w:color w:val="000000" w:themeColor="text1"/>
                <w:sz w:val="18"/>
                <w:szCs w:val="18"/>
              </w:rPr>
              <w:t>When T331 is running</w:t>
            </w:r>
          </w:p>
          <w:p w14:paraId="0F43A969" w14:textId="77777777" w:rsidR="008F098A" w:rsidRPr="008F098A" w:rsidRDefault="008F098A" w:rsidP="008F098A">
            <w:pPr>
              <w:pStyle w:val="ListParagraph"/>
              <w:numPr>
                <w:ilvl w:val="1"/>
                <w:numId w:val="6"/>
              </w:numPr>
              <w:ind w:left="165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When Case#1 (RRM offloading) conditions are met:</w:t>
            </w:r>
          </w:p>
          <w:p w14:paraId="31C6CAE1" w14:textId="77777777" w:rsidR="008F098A" w:rsidRPr="008F098A" w:rsidRDefault="008F098A" w:rsidP="008F098A">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The UE shall search for NR inter-frequency layers configured for idle mode CA/DC measurements by following the higher priority frequency measurement requirements (i.e., based on 60s).</w:t>
            </w:r>
          </w:p>
          <w:p w14:paraId="3261FA3F" w14:textId="77777777" w:rsidR="008F098A" w:rsidRPr="008F098A" w:rsidRDefault="008F098A" w:rsidP="008F098A">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Higher priority NR inter-frequency layers follow the higher priority frequency measurement requirements (i.e., based on 60s).</w:t>
            </w:r>
          </w:p>
          <w:p w14:paraId="73CA1AED" w14:textId="77777777" w:rsidR="008F098A" w:rsidRPr="008F098A" w:rsidRDefault="008F098A" w:rsidP="008F098A">
            <w:pPr>
              <w:pStyle w:val="ListParagraph"/>
              <w:numPr>
                <w:ilvl w:val="1"/>
                <w:numId w:val="6"/>
              </w:numPr>
              <w:ind w:left="165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When Case#3 (RRM relaxation) conditions are met:</w:t>
            </w:r>
          </w:p>
          <w:p w14:paraId="2B77E059" w14:textId="77777777" w:rsidR="008F098A" w:rsidRPr="008F098A" w:rsidRDefault="008F098A" w:rsidP="008F098A">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If Srxlev &gt; SnonIntraSearchP and Squal &gt; SnonIntraSearchQ</w:t>
            </w:r>
          </w:p>
          <w:p w14:paraId="30E67FB0" w14:textId="77777777" w:rsidR="008F098A" w:rsidRPr="008F098A" w:rsidRDefault="008F098A" w:rsidP="008F098A">
            <w:pPr>
              <w:pStyle w:val="ListParagraph"/>
              <w:numPr>
                <w:ilvl w:val="3"/>
                <w:numId w:val="6"/>
              </w:numPr>
              <w:ind w:left="309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The UE shall search for NR inter-frequency layers configured for idle mode CA/DC measurements by following the higher priority frequency measurement requirements (i.e., based on 60s).</w:t>
            </w:r>
          </w:p>
          <w:p w14:paraId="15BD561C" w14:textId="77777777" w:rsidR="008F098A" w:rsidRPr="008F098A" w:rsidRDefault="008F098A" w:rsidP="008F098A">
            <w:pPr>
              <w:pStyle w:val="ListParagraph"/>
              <w:numPr>
                <w:ilvl w:val="3"/>
                <w:numId w:val="6"/>
              </w:numPr>
              <w:ind w:left="309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Higher priority NR inter-frequency layers follow the higher priority frequency measurement requirements (i.e., based on 60s).</w:t>
            </w:r>
          </w:p>
          <w:p w14:paraId="1B9D3B7A" w14:textId="77777777" w:rsidR="008F098A" w:rsidRPr="008F098A" w:rsidRDefault="008F098A" w:rsidP="008F098A">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if Srxlev ≤ SnonIntraSearchP or Squal ≤ SnonIntraSearchQ</w:t>
            </w:r>
          </w:p>
          <w:p w14:paraId="79FF7FD9" w14:textId="77777777" w:rsidR="008F098A" w:rsidRPr="008F098A" w:rsidRDefault="008F098A" w:rsidP="008F098A">
            <w:pPr>
              <w:pStyle w:val="ListParagraph"/>
              <w:numPr>
                <w:ilvl w:val="3"/>
                <w:numId w:val="6"/>
              </w:numPr>
              <w:ind w:left="309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the UE shall search for NR inter-frequency layers configured and not configured for idle mode CA/DC measurements by following the legacy measurement requirements (no relaxation)</w:t>
            </w:r>
          </w:p>
          <w:p w14:paraId="59D8A170" w14:textId="77777777" w:rsidR="008F098A" w:rsidRPr="003053F5" w:rsidRDefault="008F098A" w:rsidP="008F098A">
            <w:pPr>
              <w:ind w:left="936"/>
              <w:rPr>
                <w:color w:val="000000" w:themeColor="text1"/>
                <w:sz w:val="18"/>
                <w:szCs w:val="18"/>
                <w:lang w:val="en-US"/>
              </w:rPr>
            </w:pPr>
            <w:r w:rsidRPr="003053F5">
              <w:rPr>
                <w:color w:val="000000" w:themeColor="text1"/>
                <w:sz w:val="18"/>
                <w:szCs w:val="18"/>
                <w:lang w:val="en-US"/>
              </w:rPr>
              <w:t xml:space="preserve">when T331 is not running, </w:t>
            </w:r>
          </w:p>
          <w:p w14:paraId="66B63E65" w14:textId="77777777" w:rsidR="008F098A" w:rsidRPr="008F098A" w:rsidRDefault="008F098A" w:rsidP="008F098A">
            <w:pPr>
              <w:pStyle w:val="ListParagraph"/>
              <w:numPr>
                <w:ilvl w:val="1"/>
                <w:numId w:val="6"/>
              </w:numPr>
              <w:ind w:left="165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Serving cell, intra-frequency and NR inter-frequency layers not configured for idle mode CA/DC measurements and NR inter-frequency layers configured for idle mode CA/DC measurements and mobility measurement follow corresponding agreed requirements defined in case 1 and case 3 when they are satisfied.</w:t>
            </w:r>
          </w:p>
          <w:p w14:paraId="7CE9B387" w14:textId="77777777" w:rsidR="008F098A" w:rsidRDefault="008F098A" w:rsidP="008F098A">
            <w:pPr>
              <w:pStyle w:val="Heading3"/>
              <w:spacing w:before="0" w:after="0"/>
              <w:ind w:left="720" w:hanging="720"/>
              <w:rPr>
                <w:rFonts w:ascii="Times New Roman" w:hAnsi="Times New Roman"/>
                <w:sz w:val="18"/>
                <w:szCs w:val="18"/>
                <w:lang w:val="en-US"/>
              </w:rPr>
            </w:pPr>
          </w:p>
          <w:p w14:paraId="3A2D7355" w14:textId="10E15D02" w:rsidR="00F61692" w:rsidRPr="0031536A" w:rsidRDefault="00F61692" w:rsidP="00583237">
            <w:pPr>
              <w:rPr>
                <w:rFonts w:eastAsiaTheme="minorEastAsia"/>
                <w:szCs w:val="22"/>
                <w:lang w:val="en-US"/>
              </w:rPr>
            </w:pPr>
          </w:p>
        </w:tc>
      </w:tr>
    </w:tbl>
    <w:p w14:paraId="73C224CA" w14:textId="77777777" w:rsidR="00583237" w:rsidRPr="0031536A" w:rsidRDefault="00583237" w:rsidP="00BC7BC5">
      <w:pPr>
        <w:spacing w:before="240"/>
        <w:jc w:val="both"/>
        <w:rPr>
          <w:rFonts w:eastAsiaTheme="minorEastAsia"/>
          <w:sz w:val="22"/>
          <w:szCs w:val="22"/>
          <w:lang w:val="en-US"/>
        </w:rPr>
      </w:pPr>
    </w:p>
    <w:tbl>
      <w:tblPr>
        <w:tblStyle w:val="TableGrid"/>
        <w:tblW w:w="0" w:type="auto"/>
        <w:tblLook w:val="04A0" w:firstRow="1" w:lastRow="0" w:firstColumn="1" w:lastColumn="0" w:noHBand="0" w:noVBand="1"/>
      </w:tblPr>
      <w:tblGrid>
        <w:gridCol w:w="9629"/>
      </w:tblGrid>
      <w:tr w:rsidR="00583237" w:rsidRPr="0031536A" w14:paraId="10411130" w14:textId="77777777" w:rsidTr="00583237">
        <w:tc>
          <w:tcPr>
            <w:tcW w:w="9629" w:type="dxa"/>
          </w:tcPr>
          <w:p w14:paraId="2E84E7C4" w14:textId="77777777" w:rsidR="00583237" w:rsidRPr="008F098A" w:rsidRDefault="00583237" w:rsidP="00583237">
            <w:pPr>
              <w:pStyle w:val="Heading3"/>
              <w:spacing w:before="0" w:after="0"/>
              <w:ind w:left="720" w:hanging="720"/>
              <w:rPr>
                <w:rFonts w:ascii="Times New Roman" w:hAnsi="Times New Roman"/>
                <w:sz w:val="18"/>
                <w:szCs w:val="18"/>
                <w:lang w:val="en-US"/>
              </w:rPr>
            </w:pPr>
            <w:r w:rsidRPr="008F098A">
              <w:rPr>
                <w:rFonts w:ascii="Times New Roman" w:hAnsi="Times New Roman"/>
                <w:sz w:val="18"/>
                <w:szCs w:val="18"/>
                <w:lang w:val="en-US"/>
              </w:rPr>
              <w:lastRenderedPageBreak/>
              <w:t>Sub-topic 1-2 Detail LP-WUR requirements at RRC_IDLE/INACTIVE state</w:t>
            </w:r>
          </w:p>
          <w:p w14:paraId="3BBC0998" w14:textId="77777777" w:rsidR="00583237" w:rsidRPr="003053F5" w:rsidRDefault="00583237" w:rsidP="00583237">
            <w:pPr>
              <w:rPr>
                <w:b/>
                <w:color w:val="000000" w:themeColor="text1"/>
                <w:sz w:val="18"/>
                <w:szCs w:val="18"/>
                <w:u w:val="single"/>
                <w:lang w:val="en-US" w:eastAsia="ko-KR"/>
              </w:rPr>
            </w:pPr>
            <w:r w:rsidRPr="003053F5">
              <w:rPr>
                <w:b/>
                <w:color w:val="000000" w:themeColor="text1"/>
                <w:sz w:val="18"/>
                <w:szCs w:val="18"/>
                <w:u w:val="single"/>
                <w:lang w:val="en-US" w:eastAsia="ko-KR"/>
              </w:rPr>
              <w:t xml:space="preserve">Issue 1-2-1-1: Detail on LR accuracy and side conditions requirements  </w:t>
            </w:r>
          </w:p>
          <w:p w14:paraId="37C8D952" w14:textId="77777777" w:rsidR="00583237" w:rsidRPr="003053F5" w:rsidRDefault="00583237" w:rsidP="00583237">
            <w:pPr>
              <w:snapToGrid w:val="0"/>
              <w:rPr>
                <w:rFonts w:eastAsia="DengXian"/>
                <w:sz w:val="18"/>
                <w:szCs w:val="18"/>
                <w:lang w:val="en-US"/>
              </w:rPr>
            </w:pPr>
            <w:r w:rsidRPr="003053F5">
              <w:rPr>
                <w:rFonts w:eastAsia="DengXian"/>
                <w:sz w:val="18"/>
                <w:szCs w:val="18"/>
                <w:highlight w:val="green"/>
                <w:lang w:val="en-US"/>
              </w:rPr>
              <w:t>Agreement:</w:t>
            </w:r>
          </w:p>
          <w:p w14:paraId="2F45F51C" w14:textId="77777777" w:rsidR="00583237" w:rsidRPr="003053F5" w:rsidRDefault="00583237" w:rsidP="00583237">
            <w:pPr>
              <w:rPr>
                <w:rFonts w:eastAsiaTheme="minorEastAsia"/>
                <w:color w:val="000000" w:themeColor="text1"/>
                <w:sz w:val="18"/>
                <w:szCs w:val="18"/>
                <w:highlight w:val="green"/>
                <w:lang w:val="en-US"/>
              </w:rPr>
            </w:pPr>
          </w:p>
          <w:p w14:paraId="29D8F03D" w14:textId="77777777" w:rsidR="00583237" w:rsidRPr="008F098A" w:rsidRDefault="00583237" w:rsidP="00583237">
            <w:pPr>
              <w:rPr>
                <w:rFonts w:eastAsiaTheme="minorEastAsia"/>
                <w:i/>
                <w:color w:val="000000" w:themeColor="text1"/>
                <w:sz w:val="18"/>
                <w:szCs w:val="18"/>
                <w:lang w:val="en-US"/>
              </w:rPr>
            </w:pPr>
            <w:r w:rsidRPr="003053F5">
              <w:rPr>
                <w:color w:val="000000" w:themeColor="text1"/>
                <w:sz w:val="18"/>
                <w:szCs w:val="18"/>
                <w:lang w:val="en-US"/>
              </w:rPr>
              <w:t>Use 2.5 dB as the RF impairment margin for LP-RSRP accuracy requirements</w:t>
            </w:r>
            <w:r w:rsidRPr="008F098A">
              <w:rPr>
                <w:rFonts w:eastAsiaTheme="minorEastAsia"/>
                <w:i/>
                <w:color w:val="000000" w:themeColor="text1"/>
                <w:sz w:val="18"/>
                <w:szCs w:val="18"/>
                <w:lang w:val="en-US"/>
              </w:rPr>
              <w:t>.</w:t>
            </w:r>
          </w:p>
          <w:p w14:paraId="02852F6D" w14:textId="77777777" w:rsidR="00583237" w:rsidRPr="008F098A" w:rsidRDefault="00583237" w:rsidP="00583237">
            <w:pPr>
              <w:rPr>
                <w:rFonts w:eastAsiaTheme="minorEastAsia"/>
                <w:i/>
                <w:color w:val="000000" w:themeColor="text1"/>
                <w:sz w:val="18"/>
                <w:szCs w:val="18"/>
                <w:lang w:val="en-US"/>
              </w:rPr>
            </w:pPr>
            <w:r w:rsidRPr="008F098A">
              <w:rPr>
                <w:rFonts w:eastAsiaTheme="minorEastAsia"/>
                <w:i/>
                <w:color w:val="000000" w:themeColor="text1"/>
                <w:sz w:val="18"/>
                <w:szCs w:val="18"/>
                <w:lang w:val="en-US"/>
              </w:rPr>
              <w:t>Remove [] in agreements in RAN4 114bis and the final agreements are as:</w:t>
            </w:r>
          </w:p>
          <w:p w14:paraId="4A792537" w14:textId="77777777" w:rsidR="00583237" w:rsidRPr="008F098A" w:rsidRDefault="00583237" w:rsidP="00583237">
            <w:pPr>
              <w:snapToGrid w:val="0"/>
              <w:ind w:left="284"/>
              <w:rPr>
                <w:color w:val="000000" w:themeColor="text1"/>
                <w:sz w:val="18"/>
                <w:szCs w:val="18"/>
              </w:rPr>
            </w:pPr>
            <w:r w:rsidRPr="008F098A">
              <w:rPr>
                <w:color w:val="000000" w:themeColor="text1"/>
                <w:sz w:val="18"/>
                <w:szCs w:val="18"/>
              </w:rPr>
              <w:t>For FR1:</w:t>
            </w:r>
          </w:p>
          <w:p w14:paraId="249586CD" w14:textId="77777777" w:rsidR="00583237" w:rsidRPr="008F098A" w:rsidRDefault="00583237" w:rsidP="00583237">
            <w:pPr>
              <w:pStyle w:val="ListParagraph"/>
              <w:numPr>
                <w:ilvl w:val="2"/>
                <w:numId w:val="6"/>
              </w:numPr>
              <w:snapToGrid w:val="0"/>
              <w:ind w:left="710" w:hanging="426"/>
              <w:contextualSpacing w:val="0"/>
              <w:rPr>
                <w:rFonts w:ascii="Times New Roman" w:eastAsia="SimSun" w:hAnsi="Times New Roman"/>
                <w:sz w:val="18"/>
                <w:szCs w:val="18"/>
              </w:rPr>
            </w:pPr>
            <w:r w:rsidRPr="008F098A">
              <w:rPr>
                <w:rFonts w:ascii="Times New Roman" w:eastAsia="SimSun" w:hAnsi="Times New Roman"/>
                <w:sz w:val="18"/>
                <w:szCs w:val="18"/>
              </w:rPr>
              <w:sym w:font="Symbol" w:char="F0B1"/>
            </w:r>
            <w:r w:rsidRPr="008F098A">
              <w:rPr>
                <w:rFonts w:ascii="Times New Roman" w:eastAsia="SimSun" w:hAnsi="Times New Roman"/>
                <w:sz w:val="18"/>
                <w:szCs w:val="18"/>
              </w:rPr>
              <w:t xml:space="preserve">3.5 dB is used for core requirements for LP-RSRQ accuracy and </w:t>
            </w:r>
            <w:r w:rsidRPr="008F098A">
              <w:rPr>
                <w:rFonts w:ascii="Times New Roman" w:eastAsia="SimSun" w:hAnsi="Times New Roman"/>
                <w:sz w:val="18"/>
                <w:szCs w:val="18"/>
              </w:rPr>
              <w:sym w:font="Symbol" w:char="F0B1"/>
            </w:r>
            <w:r w:rsidRPr="008F098A">
              <w:rPr>
                <w:rFonts w:ascii="Times New Roman" w:eastAsia="SimSun" w:hAnsi="Times New Roman"/>
                <w:sz w:val="18"/>
                <w:szCs w:val="18"/>
              </w:rPr>
              <w:t>6 dB is used for core requirements for LP-RSRP accuracy, under the side conditions Ês/Iot = -3 dB</w:t>
            </w:r>
          </w:p>
          <w:p w14:paraId="17612C75" w14:textId="77777777" w:rsidR="00583237" w:rsidRPr="008F098A" w:rsidRDefault="00583237" w:rsidP="00583237">
            <w:pPr>
              <w:pStyle w:val="ListParagraph"/>
              <w:numPr>
                <w:ilvl w:val="2"/>
                <w:numId w:val="6"/>
              </w:numPr>
              <w:snapToGrid w:val="0"/>
              <w:ind w:left="710" w:hanging="426"/>
              <w:contextualSpacing w:val="0"/>
              <w:rPr>
                <w:rFonts w:ascii="Times New Roman" w:eastAsia="SimSun" w:hAnsi="Times New Roman"/>
                <w:sz w:val="18"/>
                <w:szCs w:val="18"/>
              </w:rPr>
            </w:pPr>
            <w:r w:rsidRPr="008F098A">
              <w:rPr>
                <w:rFonts w:ascii="Times New Roman" w:eastAsia="SimSun" w:hAnsi="Times New Roman"/>
                <w:sz w:val="18"/>
                <w:szCs w:val="18"/>
              </w:rPr>
              <w:sym w:font="Symbol" w:char="F0B1"/>
            </w:r>
            <w:r w:rsidRPr="008F098A">
              <w:rPr>
                <w:rFonts w:ascii="Times New Roman" w:eastAsia="SimSun" w:hAnsi="Times New Roman"/>
                <w:sz w:val="18"/>
                <w:szCs w:val="18"/>
              </w:rPr>
              <w:t xml:space="preserve">3.5 dB is used for core requirements of SSB based RSRQ accuracy and </w:t>
            </w:r>
            <w:r w:rsidRPr="008F098A">
              <w:rPr>
                <w:rFonts w:ascii="Times New Roman" w:eastAsia="SimSun" w:hAnsi="Times New Roman"/>
                <w:sz w:val="18"/>
                <w:szCs w:val="18"/>
              </w:rPr>
              <w:sym w:font="Symbol" w:char="F0B1"/>
            </w:r>
            <w:r w:rsidRPr="008F098A">
              <w:rPr>
                <w:rFonts w:ascii="Times New Roman" w:eastAsia="SimSun" w:hAnsi="Times New Roman"/>
                <w:sz w:val="18"/>
                <w:szCs w:val="18"/>
              </w:rPr>
              <w:t>6 dB is used for core requirements for SSB based RSRP accuracy, under the side conditions Ês/Iot = -3 dB</w:t>
            </w:r>
          </w:p>
          <w:p w14:paraId="05F35102" w14:textId="77777777" w:rsidR="00583237" w:rsidRPr="003053F5" w:rsidRDefault="00583237" w:rsidP="00583237">
            <w:pPr>
              <w:rPr>
                <w:b/>
                <w:color w:val="000000"/>
                <w:sz w:val="18"/>
                <w:szCs w:val="18"/>
                <w:u w:val="single"/>
                <w:lang w:val="en-US" w:eastAsia="ko-KR"/>
              </w:rPr>
            </w:pPr>
            <w:bookmarkStart w:id="4" w:name="_Hlk195172286"/>
          </w:p>
          <w:p w14:paraId="62777EA9" w14:textId="77777777" w:rsidR="00583237" w:rsidRPr="003053F5" w:rsidRDefault="00583237" w:rsidP="00583237">
            <w:pPr>
              <w:rPr>
                <w:color w:val="000000" w:themeColor="text1"/>
                <w:sz w:val="18"/>
                <w:szCs w:val="18"/>
                <w:lang w:val="en-US"/>
              </w:rPr>
            </w:pPr>
            <w:r w:rsidRPr="003053F5">
              <w:rPr>
                <w:b/>
                <w:color w:val="000000"/>
                <w:sz w:val="18"/>
                <w:szCs w:val="18"/>
                <w:u w:val="single"/>
                <w:lang w:val="en-US" w:eastAsia="ko-KR"/>
              </w:rPr>
              <w:t>Issue 1-2-4-2-3: On how to define LR evaluation requirements</w:t>
            </w:r>
          </w:p>
          <w:bookmarkEnd w:id="4"/>
          <w:p w14:paraId="1D42F76F" w14:textId="77777777" w:rsidR="00583237" w:rsidRPr="003053F5" w:rsidRDefault="00583237" w:rsidP="00583237">
            <w:pPr>
              <w:rPr>
                <w:rFonts w:eastAsia="DengXian"/>
                <w:sz w:val="18"/>
                <w:szCs w:val="18"/>
                <w:highlight w:val="green"/>
                <w:lang w:val="en-US"/>
              </w:rPr>
            </w:pPr>
            <w:r w:rsidRPr="003053F5">
              <w:rPr>
                <w:rFonts w:eastAsia="DengXian"/>
                <w:sz w:val="18"/>
                <w:szCs w:val="18"/>
                <w:highlight w:val="green"/>
                <w:lang w:val="en-US"/>
              </w:rPr>
              <w:t xml:space="preserve">Agreement: </w:t>
            </w:r>
          </w:p>
          <w:p w14:paraId="2D1B0F3A" w14:textId="77777777" w:rsidR="00583237" w:rsidRPr="003053F5" w:rsidRDefault="00583237" w:rsidP="00583237">
            <w:pPr>
              <w:rPr>
                <w:rFonts w:eastAsia="DengXian"/>
                <w:sz w:val="18"/>
                <w:szCs w:val="18"/>
                <w:lang w:val="en-US"/>
              </w:rPr>
            </w:pPr>
            <w:r w:rsidRPr="003053F5">
              <w:rPr>
                <w:sz w:val="18"/>
                <w:szCs w:val="18"/>
                <w:lang w:val="en-US"/>
              </w:rPr>
              <w:t>Using x1=2*x and y1=2*y for the evaluation requirement.</w:t>
            </w:r>
            <w:r w:rsidRPr="003053F5">
              <w:rPr>
                <w:rFonts w:eastAsia="DengXian"/>
                <w:sz w:val="18"/>
                <w:szCs w:val="18"/>
                <w:lang w:val="en-US"/>
              </w:rPr>
              <w:t>;</w:t>
            </w:r>
          </w:p>
          <w:p w14:paraId="0223FCDD" w14:textId="77777777" w:rsidR="00583237" w:rsidRPr="008F098A" w:rsidRDefault="00583237" w:rsidP="00583237">
            <w:pPr>
              <w:rPr>
                <w:rFonts w:eastAsia="DengXian"/>
                <w:sz w:val="18"/>
                <w:szCs w:val="18"/>
              </w:rPr>
            </w:pPr>
            <w:r w:rsidRPr="008F098A">
              <w:rPr>
                <w:rFonts w:eastAsia="DengXian"/>
                <w:sz w:val="18"/>
                <w:szCs w:val="18"/>
              </w:rPr>
              <w:t>y = 2;</w:t>
            </w:r>
          </w:p>
          <w:p w14:paraId="39A86721" w14:textId="77777777" w:rsidR="00583237" w:rsidRDefault="00583237" w:rsidP="00583237">
            <w:pPr>
              <w:rPr>
                <w:rFonts w:eastAsia="DengXian"/>
                <w:sz w:val="18"/>
                <w:szCs w:val="18"/>
              </w:rPr>
            </w:pPr>
            <w:r w:rsidRPr="008F098A">
              <w:rPr>
                <w:rFonts w:eastAsia="DengXian"/>
                <w:sz w:val="18"/>
                <w:szCs w:val="18"/>
              </w:rPr>
              <w:t xml:space="preserve">For x, x= 3; </w:t>
            </w:r>
          </w:p>
          <w:p w14:paraId="0C89235A" w14:textId="77777777" w:rsidR="00583237" w:rsidRPr="008F098A" w:rsidRDefault="00583237" w:rsidP="00583237">
            <w:pPr>
              <w:rPr>
                <w:rFonts w:eastAsia="DengXian"/>
                <w:sz w:val="18"/>
                <w:szCs w:val="18"/>
              </w:rPr>
            </w:pPr>
          </w:p>
          <w:p w14:paraId="041DED52" w14:textId="77777777" w:rsidR="00583237" w:rsidRPr="008F098A" w:rsidRDefault="00583237" w:rsidP="00583237">
            <w:pPr>
              <w:snapToGrid w:val="0"/>
              <w:rPr>
                <w:b/>
                <w:sz w:val="18"/>
                <w:szCs w:val="18"/>
                <w:u w:val="single"/>
                <w:lang w:val="en-US"/>
              </w:rPr>
            </w:pPr>
            <w:r w:rsidRPr="008F098A">
              <w:rPr>
                <w:b/>
                <w:sz w:val="18"/>
                <w:szCs w:val="18"/>
                <w:u w:val="single"/>
                <w:lang w:val="en-US"/>
              </w:rPr>
              <w:t>Issue 1-2-9: LP-WUR status at legacy case (not at LP-WUS monitoring case/fully offloading(case 1) case/RRM relaxation (case 3) case)</w:t>
            </w:r>
          </w:p>
          <w:p w14:paraId="0B260A0E" w14:textId="77777777" w:rsidR="00583237" w:rsidRPr="008F098A" w:rsidRDefault="00583237" w:rsidP="00583237">
            <w:pPr>
              <w:snapToGrid w:val="0"/>
              <w:rPr>
                <w:color w:val="000000" w:themeColor="text1"/>
                <w:sz w:val="18"/>
                <w:szCs w:val="18"/>
                <w:highlight w:val="green"/>
                <w:lang w:val="en-US"/>
              </w:rPr>
            </w:pPr>
            <w:r w:rsidRPr="008F098A">
              <w:rPr>
                <w:color w:val="000000" w:themeColor="text1"/>
                <w:sz w:val="18"/>
                <w:szCs w:val="18"/>
                <w:highlight w:val="green"/>
                <w:lang w:val="en-US"/>
              </w:rPr>
              <w:t>Agreement:</w:t>
            </w:r>
          </w:p>
          <w:p w14:paraId="4D5C7574" w14:textId="77777777" w:rsidR="00583237" w:rsidRPr="008F098A" w:rsidRDefault="00583237" w:rsidP="00583237">
            <w:pPr>
              <w:pStyle w:val="ListParagraph"/>
              <w:numPr>
                <w:ilvl w:val="0"/>
                <w:numId w:val="6"/>
              </w:numPr>
              <w:snapToGrid w:val="0"/>
              <w:contextualSpacing w:val="0"/>
              <w:rPr>
                <w:rFonts w:ascii="Times New Roman" w:eastAsia="SimSun" w:hAnsi="Times New Roman"/>
                <w:color w:val="000000" w:themeColor="text1"/>
                <w:sz w:val="18"/>
                <w:szCs w:val="18"/>
              </w:rPr>
            </w:pPr>
            <w:r w:rsidRPr="008F098A">
              <w:rPr>
                <w:rFonts w:ascii="Times New Roman" w:hAnsi="Times New Roman"/>
                <w:color w:val="000000"/>
                <w:sz w:val="18"/>
                <w:szCs w:val="18"/>
              </w:rPr>
              <w:t>No LR measurement and evaluation requirements apply at the legacy state, i.e., for the following cases: from legacy case to LP-WUR monitoring, from legacy case to RRM measurement fully offloading (case 1), and from legacy case to RRM measurement relaxation (case 3).</w:t>
            </w:r>
          </w:p>
          <w:p w14:paraId="6F12D015" w14:textId="77777777" w:rsidR="00583237" w:rsidRPr="008F098A" w:rsidRDefault="00583237" w:rsidP="00583237">
            <w:pPr>
              <w:pStyle w:val="ListParagraph"/>
              <w:numPr>
                <w:ilvl w:val="0"/>
                <w:numId w:val="6"/>
              </w:numPr>
              <w:snapToGrid w:val="0"/>
              <w:contextualSpacing w:val="0"/>
              <w:rPr>
                <w:rFonts w:ascii="Times New Roman" w:eastAsia="SimSun" w:hAnsi="Times New Roman"/>
                <w:color w:val="000000" w:themeColor="text1"/>
                <w:sz w:val="18"/>
                <w:szCs w:val="18"/>
              </w:rPr>
            </w:pPr>
            <w:r w:rsidRPr="008F098A">
              <w:rPr>
                <w:rFonts w:ascii="Times New Roman" w:hAnsi="Times New Roman"/>
                <w:sz w:val="18"/>
                <w:szCs w:val="18"/>
              </w:rPr>
              <w:t>At legacy state, when both MR and LR entry thresholds are configured, the UE shall evaluate both MR and LR thresholds at least once before entering relaxation / offloading</w:t>
            </w:r>
          </w:p>
          <w:p w14:paraId="3FC5B9E1" w14:textId="77777777" w:rsidR="00583237" w:rsidRPr="003053F5" w:rsidRDefault="00583237" w:rsidP="00583237">
            <w:pPr>
              <w:rPr>
                <w:sz w:val="18"/>
                <w:szCs w:val="18"/>
                <w:lang w:val="en-US"/>
              </w:rPr>
            </w:pPr>
          </w:p>
          <w:p w14:paraId="1F78B725" w14:textId="77777777" w:rsidR="00583237" w:rsidRPr="003053F5" w:rsidRDefault="00583237" w:rsidP="00583237">
            <w:pPr>
              <w:rPr>
                <w:b/>
                <w:color w:val="000000" w:themeColor="text1"/>
                <w:sz w:val="18"/>
                <w:szCs w:val="18"/>
                <w:u w:val="single"/>
                <w:lang w:val="en-US" w:eastAsia="ko-KR"/>
              </w:rPr>
            </w:pPr>
            <w:r w:rsidRPr="003053F5">
              <w:rPr>
                <w:b/>
                <w:color w:val="000000" w:themeColor="text1"/>
                <w:sz w:val="18"/>
                <w:szCs w:val="18"/>
                <w:u w:val="single"/>
                <w:lang w:val="en-US" w:eastAsia="ko-KR"/>
              </w:rPr>
              <w:t>Issue 1-2-</w:t>
            </w:r>
            <w:r w:rsidRPr="003053F5">
              <w:rPr>
                <w:b/>
                <w:color w:val="000000" w:themeColor="text1"/>
                <w:sz w:val="18"/>
                <w:szCs w:val="18"/>
                <w:u w:val="single"/>
                <w:lang w:val="en-US"/>
              </w:rPr>
              <w:t>11</w:t>
            </w:r>
            <w:r w:rsidRPr="003053F5">
              <w:rPr>
                <w:b/>
                <w:color w:val="000000" w:themeColor="text1"/>
                <w:sz w:val="18"/>
                <w:szCs w:val="18"/>
                <w:u w:val="single"/>
                <w:lang w:val="en-US" w:eastAsia="ko-KR"/>
              </w:rPr>
              <w:t xml:space="preserve">: RRM requirements for </w:t>
            </w:r>
            <w:r w:rsidRPr="003053F5">
              <w:rPr>
                <w:b/>
                <w:color w:val="000000" w:themeColor="text1"/>
                <w:sz w:val="18"/>
                <w:szCs w:val="18"/>
                <w:u w:val="single"/>
                <w:lang w:val="en-US"/>
              </w:rPr>
              <w:t>FR2</w:t>
            </w:r>
            <w:r w:rsidRPr="003053F5">
              <w:rPr>
                <w:b/>
                <w:color w:val="000000" w:themeColor="text1"/>
                <w:sz w:val="18"/>
                <w:szCs w:val="18"/>
                <w:u w:val="single"/>
                <w:lang w:val="en-US" w:eastAsia="ko-KR"/>
              </w:rPr>
              <w:t xml:space="preserve"> </w:t>
            </w:r>
          </w:p>
          <w:p w14:paraId="7516C813" w14:textId="77777777" w:rsidR="00583237" w:rsidRPr="008F098A" w:rsidRDefault="00583237" w:rsidP="00583237">
            <w:pPr>
              <w:snapToGrid w:val="0"/>
              <w:rPr>
                <w:color w:val="000000" w:themeColor="text1"/>
                <w:sz w:val="18"/>
                <w:szCs w:val="18"/>
                <w:highlight w:val="green"/>
                <w:lang w:val="en-US"/>
              </w:rPr>
            </w:pPr>
            <w:r w:rsidRPr="008F098A">
              <w:rPr>
                <w:color w:val="000000" w:themeColor="text1"/>
                <w:sz w:val="18"/>
                <w:szCs w:val="18"/>
                <w:highlight w:val="green"/>
                <w:lang w:val="en-US"/>
              </w:rPr>
              <w:t>Agreement:</w:t>
            </w:r>
          </w:p>
          <w:p w14:paraId="0606859B" w14:textId="77777777" w:rsidR="00583237" w:rsidRPr="003053F5" w:rsidRDefault="00583237" w:rsidP="00583237">
            <w:pPr>
              <w:rPr>
                <w:sz w:val="18"/>
                <w:szCs w:val="18"/>
                <w:lang w:val="en-US" w:eastAsia="ja-JP"/>
              </w:rPr>
            </w:pPr>
            <w:r w:rsidRPr="003053F5">
              <w:rPr>
                <w:sz w:val="18"/>
                <w:szCs w:val="18"/>
                <w:lang w:val="en-US" w:eastAsia="ja-JP"/>
              </w:rPr>
              <w:t>On the SSB based LR FR2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50"/>
            </w:tblGrid>
            <w:tr w:rsidR="00583237" w:rsidRPr="0031536A" w14:paraId="10E98B63" w14:textId="77777777" w:rsidTr="00FB1584">
              <w:trPr>
                <w:gridAfter w:val="1"/>
                <w:wAfter w:w="2250" w:type="dxa"/>
                <w:trHeight w:val="207"/>
                <w:jc w:val="center"/>
              </w:trPr>
              <w:tc>
                <w:tcPr>
                  <w:tcW w:w="2268" w:type="dxa"/>
                  <w:vMerge w:val="restart"/>
                  <w:tcBorders>
                    <w:top w:val="single" w:sz="4" w:space="0" w:color="auto"/>
                    <w:left w:val="single" w:sz="4" w:space="0" w:color="auto"/>
                    <w:right w:val="single" w:sz="4" w:space="0" w:color="auto"/>
                  </w:tcBorders>
                </w:tcPr>
                <w:p w14:paraId="434032CC" w14:textId="77777777" w:rsidR="00583237" w:rsidRPr="003053F5" w:rsidRDefault="00583237" w:rsidP="00583237">
                  <w:pPr>
                    <w:keepNext/>
                    <w:keepLines/>
                    <w:overflowPunct w:val="0"/>
                    <w:autoSpaceDE w:val="0"/>
                    <w:autoSpaceDN w:val="0"/>
                    <w:adjustRightInd w:val="0"/>
                    <w:jc w:val="center"/>
                    <w:textAlignment w:val="baseline"/>
                    <w:rPr>
                      <w:b/>
                      <w:sz w:val="18"/>
                      <w:szCs w:val="18"/>
                      <w:lang w:val="en-US"/>
                    </w:rPr>
                  </w:pPr>
                  <w:r w:rsidRPr="003053F5">
                    <w:rPr>
                      <w:b/>
                      <w:sz w:val="18"/>
                      <w:szCs w:val="18"/>
                      <w:lang w:val="en-US"/>
                    </w:rPr>
                    <w:t xml:space="preserve">LO periodicity [s] </w:t>
                  </w:r>
                  <w:r w:rsidRPr="003053F5">
                    <w:rPr>
                      <w:b/>
                      <w:sz w:val="18"/>
                      <w:szCs w:val="18"/>
                      <w:vertAlign w:val="superscript"/>
                      <w:lang w:val="en-US"/>
                    </w:rPr>
                    <w:t>Note 1</w:t>
                  </w:r>
                </w:p>
              </w:tc>
            </w:tr>
            <w:tr w:rsidR="00583237" w:rsidRPr="0031536A" w14:paraId="5223D4C1" w14:textId="77777777" w:rsidTr="00FB1584">
              <w:trPr>
                <w:trHeight w:val="207"/>
                <w:jc w:val="center"/>
              </w:trPr>
              <w:tc>
                <w:tcPr>
                  <w:tcW w:w="2268" w:type="dxa"/>
                  <w:vMerge/>
                  <w:tcBorders>
                    <w:left w:val="single" w:sz="4" w:space="0" w:color="auto"/>
                    <w:bottom w:val="single" w:sz="4" w:space="0" w:color="auto"/>
                    <w:right w:val="single" w:sz="4" w:space="0" w:color="auto"/>
                  </w:tcBorders>
                </w:tcPr>
                <w:p w14:paraId="6A950F2F" w14:textId="77777777" w:rsidR="00583237" w:rsidRPr="003053F5" w:rsidRDefault="00583237" w:rsidP="00583237">
                  <w:pPr>
                    <w:keepNext/>
                    <w:keepLines/>
                    <w:overflowPunct w:val="0"/>
                    <w:autoSpaceDE w:val="0"/>
                    <w:autoSpaceDN w:val="0"/>
                    <w:adjustRightInd w:val="0"/>
                    <w:jc w:val="center"/>
                    <w:textAlignment w:val="baseline"/>
                    <w:rPr>
                      <w:b/>
                      <w:sz w:val="18"/>
                      <w:szCs w:val="18"/>
                      <w:lang w:val="en-US"/>
                    </w:rPr>
                  </w:pPr>
                </w:p>
              </w:tc>
              <w:tc>
                <w:tcPr>
                  <w:tcW w:w="2250" w:type="dxa"/>
                </w:tcPr>
                <w:p w14:paraId="73745D15" w14:textId="77777777" w:rsidR="00583237" w:rsidRPr="003053F5" w:rsidRDefault="00583237" w:rsidP="00583237">
                  <w:pPr>
                    <w:keepNext/>
                    <w:keepLines/>
                    <w:overflowPunct w:val="0"/>
                    <w:autoSpaceDE w:val="0"/>
                    <w:autoSpaceDN w:val="0"/>
                    <w:adjustRightInd w:val="0"/>
                    <w:jc w:val="center"/>
                    <w:textAlignment w:val="baseline"/>
                    <w:rPr>
                      <w:b/>
                      <w:sz w:val="18"/>
                      <w:szCs w:val="18"/>
                      <w:lang w:val="en-US"/>
                    </w:rPr>
                  </w:pPr>
                  <w:r w:rsidRPr="003053F5">
                    <w:rPr>
                      <w:b/>
                      <w:sz w:val="18"/>
                      <w:szCs w:val="18"/>
                      <w:lang w:val="en-US"/>
                    </w:rPr>
                    <w:t>FR2 (Scaling factor N1)</w:t>
                  </w:r>
                </w:p>
              </w:tc>
            </w:tr>
            <w:tr w:rsidR="00583237" w:rsidRPr="0031536A" w14:paraId="4B8FB116" w14:textId="77777777" w:rsidTr="00FB1584">
              <w:trPr>
                <w:jc w:val="center"/>
              </w:trPr>
              <w:tc>
                <w:tcPr>
                  <w:tcW w:w="2268" w:type="dxa"/>
                  <w:tcBorders>
                    <w:top w:val="single" w:sz="4" w:space="0" w:color="auto"/>
                    <w:left w:val="single" w:sz="4" w:space="0" w:color="auto"/>
                    <w:bottom w:val="single" w:sz="4" w:space="0" w:color="auto"/>
                    <w:right w:val="single" w:sz="4" w:space="0" w:color="auto"/>
                  </w:tcBorders>
                </w:tcPr>
                <w:p w14:paraId="43A5E022" w14:textId="77777777" w:rsidR="00583237" w:rsidRPr="003053F5" w:rsidRDefault="00583237" w:rsidP="00583237">
                  <w:pPr>
                    <w:keepNext/>
                    <w:keepLines/>
                    <w:overflowPunct w:val="0"/>
                    <w:autoSpaceDE w:val="0"/>
                    <w:autoSpaceDN w:val="0"/>
                    <w:adjustRightInd w:val="0"/>
                    <w:jc w:val="center"/>
                    <w:textAlignment w:val="baseline"/>
                    <w:rPr>
                      <w:b/>
                      <w:sz w:val="18"/>
                      <w:szCs w:val="18"/>
                      <w:lang w:val="en-US"/>
                    </w:rPr>
                  </w:pPr>
                  <w:r w:rsidRPr="003053F5">
                    <w:rPr>
                      <w:bCs/>
                      <w:sz w:val="18"/>
                      <w:szCs w:val="18"/>
                      <w:lang w:val="en-US"/>
                    </w:rPr>
                    <w:t>0.32</w:t>
                  </w:r>
                </w:p>
              </w:tc>
              <w:tc>
                <w:tcPr>
                  <w:tcW w:w="2250" w:type="dxa"/>
                </w:tcPr>
                <w:p w14:paraId="4D944108" w14:textId="77777777" w:rsidR="00583237" w:rsidRPr="003053F5" w:rsidRDefault="00583237" w:rsidP="00583237">
                  <w:pPr>
                    <w:keepNext/>
                    <w:keepLines/>
                    <w:overflowPunct w:val="0"/>
                    <w:autoSpaceDE w:val="0"/>
                    <w:autoSpaceDN w:val="0"/>
                    <w:adjustRightInd w:val="0"/>
                    <w:jc w:val="center"/>
                    <w:textAlignment w:val="baseline"/>
                    <w:rPr>
                      <w:bCs/>
                      <w:sz w:val="18"/>
                      <w:szCs w:val="18"/>
                      <w:lang w:val="en-US"/>
                    </w:rPr>
                  </w:pPr>
                  <w:r w:rsidRPr="003053F5">
                    <w:rPr>
                      <w:bCs/>
                      <w:sz w:val="18"/>
                      <w:szCs w:val="18"/>
                      <w:lang w:val="en-US"/>
                    </w:rPr>
                    <w:t>8</w:t>
                  </w:r>
                </w:p>
              </w:tc>
            </w:tr>
            <w:tr w:rsidR="00583237" w:rsidRPr="0031536A" w14:paraId="2C3C7834" w14:textId="77777777" w:rsidTr="00FB1584">
              <w:trPr>
                <w:jc w:val="center"/>
              </w:trPr>
              <w:tc>
                <w:tcPr>
                  <w:tcW w:w="2268" w:type="dxa"/>
                  <w:tcBorders>
                    <w:top w:val="single" w:sz="4" w:space="0" w:color="auto"/>
                    <w:left w:val="single" w:sz="4" w:space="0" w:color="auto"/>
                    <w:bottom w:val="single" w:sz="4" w:space="0" w:color="auto"/>
                    <w:right w:val="single" w:sz="4" w:space="0" w:color="auto"/>
                  </w:tcBorders>
                </w:tcPr>
                <w:p w14:paraId="62898962" w14:textId="77777777" w:rsidR="00583237" w:rsidRPr="003053F5" w:rsidRDefault="00583237" w:rsidP="00583237">
                  <w:pPr>
                    <w:keepNext/>
                    <w:keepLines/>
                    <w:overflowPunct w:val="0"/>
                    <w:autoSpaceDE w:val="0"/>
                    <w:autoSpaceDN w:val="0"/>
                    <w:adjustRightInd w:val="0"/>
                    <w:jc w:val="center"/>
                    <w:textAlignment w:val="baseline"/>
                    <w:rPr>
                      <w:b/>
                      <w:sz w:val="18"/>
                      <w:szCs w:val="18"/>
                      <w:lang w:val="en-US"/>
                    </w:rPr>
                  </w:pPr>
                  <w:r w:rsidRPr="003053F5">
                    <w:rPr>
                      <w:bCs/>
                      <w:sz w:val="18"/>
                      <w:szCs w:val="18"/>
                      <w:lang w:val="en-US"/>
                    </w:rPr>
                    <w:t>0.64</w:t>
                  </w:r>
                </w:p>
              </w:tc>
              <w:tc>
                <w:tcPr>
                  <w:tcW w:w="2250" w:type="dxa"/>
                </w:tcPr>
                <w:p w14:paraId="5168601F" w14:textId="77777777" w:rsidR="00583237" w:rsidRPr="003053F5" w:rsidRDefault="00583237" w:rsidP="00583237">
                  <w:pPr>
                    <w:keepNext/>
                    <w:keepLines/>
                    <w:overflowPunct w:val="0"/>
                    <w:autoSpaceDE w:val="0"/>
                    <w:autoSpaceDN w:val="0"/>
                    <w:adjustRightInd w:val="0"/>
                    <w:jc w:val="center"/>
                    <w:textAlignment w:val="baseline"/>
                    <w:rPr>
                      <w:bCs/>
                      <w:sz w:val="18"/>
                      <w:szCs w:val="18"/>
                      <w:lang w:val="en-US"/>
                    </w:rPr>
                  </w:pPr>
                  <w:r w:rsidRPr="003053F5">
                    <w:rPr>
                      <w:bCs/>
                      <w:sz w:val="18"/>
                      <w:szCs w:val="18"/>
                      <w:lang w:val="en-US"/>
                    </w:rPr>
                    <w:t>5</w:t>
                  </w:r>
                </w:p>
              </w:tc>
            </w:tr>
            <w:tr w:rsidR="00583237" w:rsidRPr="0031536A" w14:paraId="48F25B09" w14:textId="77777777" w:rsidTr="00FB1584">
              <w:trPr>
                <w:jc w:val="center"/>
              </w:trPr>
              <w:tc>
                <w:tcPr>
                  <w:tcW w:w="2268" w:type="dxa"/>
                  <w:tcBorders>
                    <w:top w:val="single" w:sz="4" w:space="0" w:color="auto"/>
                    <w:left w:val="single" w:sz="4" w:space="0" w:color="auto"/>
                    <w:bottom w:val="single" w:sz="4" w:space="0" w:color="auto"/>
                    <w:right w:val="single" w:sz="4" w:space="0" w:color="auto"/>
                  </w:tcBorders>
                </w:tcPr>
                <w:p w14:paraId="26DC2ECB" w14:textId="77777777" w:rsidR="00583237" w:rsidRPr="003053F5" w:rsidRDefault="00583237" w:rsidP="00583237">
                  <w:pPr>
                    <w:keepNext/>
                    <w:keepLines/>
                    <w:overflowPunct w:val="0"/>
                    <w:autoSpaceDE w:val="0"/>
                    <w:autoSpaceDN w:val="0"/>
                    <w:adjustRightInd w:val="0"/>
                    <w:jc w:val="center"/>
                    <w:textAlignment w:val="baseline"/>
                    <w:rPr>
                      <w:b/>
                      <w:sz w:val="18"/>
                      <w:szCs w:val="18"/>
                      <w:lang w:val="en-US"/>
                    </w:rPr>
                  </w:pPr>
                  <w:r w:rsidRPr="003053F5">
                    <w:rPr>
                      <w:bCs/>
                      <w:sz w:val="18"/>
                      <w:szCs w:val="18"/>
                      <w:lang w:val="en-US"/>
                    </w:rPr>
                    <w:t>1.28</w:t>
                  </w:r>
                </w:p>
              </w:tc>
              <w:tc>
                <w:tcPr>
                  <w:tcW w:w="2250" w:type="dxa"/>
                </w:tcPr>
                <w:p w14:paraId="67FBFBA8" w14:textId="77777777" w:rsidR="00583237" w:rsidRPr="003053F5" w:rsidRDefault="00583237" w:rsidP="00583237">
                  <w:pPr>
                    <w:keepNext/>
                    <w:keepLines/>
                    <w:overflowPunct w:val="0"/>
                    <w:autoSpaceDE w:val="0"/>
                    <w:autoSpaceDN w:val="0"/>
                    <w:adjustRightInd w:val="0"/>
                    <w:jc w:val="center"/>
                    <w:textAlignment w:val="baseline"/>
                    <w:rPr>
                      <w:bCs/>
                      <w:sz w:val="18"/>
                      <w:szCs w:val="18"/>
                      <w:lang w:val="en-US"/>
                    </w:rPr>
                  </w:pPr>
                  <w:r w:rsidRPr="003053F5">
                    <w:rPr>
                      <w:bCs/>
                      <w:sz w:val="18"/>
                      <w:szCs w:val="18"/>
                      <w:lang w:val="en-US"/>
                    </w:rPr>
                    <w:t>4</w:t>
                  </w:r>
                </w:p>
              </w:tc>
            </w:tr>
            <w:tr w:rsidR="00583237" w:rsidRPr="0031536A" w14:paraId="3BA6E587" w14:textId="77777777" w:rsidTr="00FB1584">
              <w:trPr>
                <w:jc w:val="center"/>
              </w:trPr>
              <w:tc>
                <w:tcPr>
                  <w:tcW w:w="2268" w:type="dxa"/>
                  <w:tcBorders>
                    <w:top w:val="single" w:sz="4" w:space="0" w:color="auto"/>
                    <w:left w:val="single" w:sz="4" w:space="0" w:color="auto"/>
                    <w:bottom w:val="single" w:sz="4" w:space="0" w:color="auto"/>
                    <w:right w:val="single" w:sz="4" w:space="0" w:color="auto"/>
                  </w:tcBorders>
                </w:tcPr>
                <w:p w14:paraId="149B3D8A" w14:textId="77777777" w:rsidR="00583237" w:rsidRPr="003053F5" w:rsidRDefault="00583237" w:rsidP="00583237">
                  <w:pPr>
                    <w:keepNext/>
                    <w:keepLines/>
                    <w:overflowPunct w:val="0"/>
                    <w:autoSpaceDE w:val="0"/>
                    <w:autoSpaceDN w:val="0"/>
                    <w:adjustRightInd w:val="0"/>
                    <w:jc w:val="center"/>
                    <w:textAlignment w:val="baseline"/>
                    <w:rPr>
                      <w:b/>
                      <w:sz w:val="18"/>
                      <w:szCs w:val="18"/>
                      <w:lang w:val="en-US"/>
                    </w:rPr>
                  </w:pPr>
                  <w:r w:rsidRPr="003053F5">
                    <w:rPr>
                      <w:bCs/>
                      <w:sz w:val="18"/>
                      <w:szCs w:val="18"/>
                      <w:lang w:val="en-US"/>
                    </w:rPr>
                    <w:t>2.56</w:t>
                  </w:r>
                </w:p>
              </w:tc>
              <w:tc>
                <w:tcPr>
                  <w:tcW w:w="2250" w:type="dxa"/>
                </w:tcPr>
                <w:p w14:paraId="2294A5BC" w14:textId="77777777" w:rsidR="00583237" w:rsidRPr="003053F5" w:rsidRDefault="00583237" w:rsidP="00583237">
                  <w:pPr>
                    <w:keepNext/>
                    <w:keepLines/>
                    <w:overflowPunct w:val="0"/>
                    <w:autoSpaceDE w:val="0"/>
                    <w:autoSpaceDN w:val="0"/>
                    <w:adjustRightInd w:val="0"/>
                    <w:jc w:val="center"/>
                    <w:textAlignment w:val="baseline"/>
                    <w:rPr>
                      <w:bCs/>
                      <w:sz w:val="18"/>
                      <w:szCs w:val="18"/>
                      <w:lang w:val="en-US"/>
                    </w:rPr>
                  </w:pPr>
                  <w:r w:rsidRPr="003053F5">
                    <w:rPr>
                      <w:bCs/>
                      <w:sz w:val="18"/>
                      <w:szCs w:val="18"/>
                      <w:lang w:val="en-US"/>
                    </w:rPr>
                    <w:t>3</w:t>
                  </w:r>
                </w:p>
              </w:tc>
            </w:tr>
          </w:tbl>
          <w:p w14:paraId="0CC049C8" w14:textId="77777777" w:rsidR="00583237" w:rsidRPr="003053F5" w:rsidRDefault="00583237" w:rsidP="00583237">
            <w:pPr>
              <w:rPr>
                <w:sz w:val="18"/>
                <w:szCs w:val="18"/>
                <w:lang w:val="en-US" w:eastAsia="ja-JP"/>
              </w:rPr>
            </w:pPr>
          </w:p>
          <w:p w14:paraId="47DB3A0C" w14:textId="77777777" w:rsidR="00583237" w:rsidRPr="003053F5" w:rsidRDefault="00583237" w:rsidP="00583237">
            <w:pPr>
              <w:rPr>
                <w:sz w:val="18"/>
                <w:szCs w:val="18"/>
                <w:lang w:val="en-US" w:eastAsia="ja-JP"/>
              </w:rPr>
            </w:pPr>
            <w:r w:rsidRPr="003053F5">
              <w:rPr>
                <w:sz w:val="18"/>
                <w:szCs w:val="18"/>
                <w:lang w:val="en-US" w:eastAsia="ja-JP"/>
              </w:rPr>
              <w:t>No requirement for the FR2 LP-SS based LR</w:t>
            </w:r>
          </w:p>
          <w:p w14:paraId="404EC7A2" w14:textId="77777777" w:rsidR="00583237" w:rsidRPr="003053F5" w:rsidRDefault="00583237" w:rsidP="00583237">
            <w:pPr>
              <w:snapToGrid w:val="0"/>
              <w:rPr>
                <w:sz w:val="18"/>
                <w:szCs w:val="18"/>
                <w:lang w:val="en-US"/>
              </w:rPr>
            </w:pPr>
          </w:p>
          <w:p w14:paraId="294D738F" w14:textId="77777777" w:rsidR="00583237" w:rsidRPr="003053F5" w:rsidRDefault="00583237" w:rsidP="00583237">
            <w:pPr>
              <w:snapToGrid w:val="0"/>
              <w:rPr>
                <w:sz w:val="18"/>
                <w:szCs w:val="18"/>
                <w:lang w:val="en-US"/>
              </w:rPr>
            </w:pPr>
            <w:r w:rsidRPr="003053F5">
              <w:rPr>
                <w:sz w:val="18"/>
                <w:szCs w:val="18"/>
                <w:lang w:val="en-US"/>
              </w:rPr>
              <w:t xml:space="preserve">For SSB based FR2 LR, </w:t>
            </w:r>
          </w:p>
          <w:p w14:paraId="1B570965" w14:textId="77777777" w:rsidR="00583237" w:rsidRPr="008F098A" w:rsidRDefault="00583237" w:rsidP="00583237">
            <w:pPr>
              <w:pStyle w:val="ListParagraph"/>
              <w:numPr>
                <w:ilvl w:val="0"/>
                <w:numId w:val="37"/>
              </w:numPr>
              <w:overflowPunct w:val="0"/>
              <w:autoSpaceDE w:val="0"/>
              <w:autoSpaceDN w:val="0"/>
              <w:adjustRightInd w:val="0"/>
              <w:snapToGrid w:val="0"/>
              <w:contextualSpacing w:val="0"/>
              <w:rPr>
                <w:rFonts w:ascii="Times New Roman" w:hAnsi="Times New Roman"/>
                <w:sz w:val="18"/>
                <w:szCs w:val="18"/>
              </w:rPr>
            </w:pPr>
            <w:r w:rsidRPr="008F098A">
              <w:rPr>
                <w:rFonts w:ascii="Times New Roman" w:hAnsi="Times New Roman"/>
                <w:sz w:val="18"/>
                <w:szCs w:val="18"/>
              </w:rPr>
              <w:t xml:space="preserve">the target measurement accuracy for FR2 SS-RSRP is 7.5 dB. </w:t>
            </w:r>
          </w:p>
          <w:p w14:paraId="7510365D" w14:textId="77777777" w:rsidR="00583237" w:rsidRPr="008F098A" w:rsidRDefault="00583237" w:rsidP="00583237">
            <w:pPr>
              <w:pStyle w:val="ListParagraph"/>
              <w:numPr>
                <w:ilvl w:val="0"/>
                <w:numId w:val="37"/>
              </w:numPr>
              <w:overflowPunct w:val="0"/>
              <w:autoSpaceDE w:val="0"/>
              <w:autoSpaceDN w:val="0"/>
              <w:adjustRightInd w:val="0"/>
              <w:snapToGrid w:val="0"/>
              <w:contextualSpacing w:val="0"/>
              <w:rPr>
                <w:rFonts w:ascii="Times New Roman" w:hAnsi="Times New Roman"/>
                <w:sz w:val="18"/>
                <w:szCs w:val="18"/>
              </w:rPr>
            </w:pPr>
            <w:r w:rsidRPr="008F098A">
              <w:rPr>
                <w:rFonts w:ascii="Times New Roman" w:hAnsi="Times New Roman"/>
                <w:sz w:val="18"/>
                <w:szCs w:val="18"/>
              </w:rPr>
              <w:t>the target measurement accuracy for FR2 SS-RSRQ is 3.5</w:t>
            </w:r>
            <w:r w:rsidRPr="008F098A">
              <w:rPr>
                <w:rFonts w:ascii="Times New Roman" w:eastAsia="DengXian" w:hAnsi="Times New Roman"/>
                <w:sz w:val="18"/>
                <w:szCs w:val="18"/>
              </w:rPr>
              <w:t>dB.</w:t>
            </w:r>
          </w:p>
          <w:p w14:paraId="0A02835A" w14:textId="77777777" w:rsidR="00583237" w:rsidRPr="003053F5" w:rsidRDefault="00583237" w:rsidP="00583237">
            <w:pPr>
              <w:snapToGrid w:val="0"/>
              <w:rPr>
                <w:sz w:val="18"/>
                <w:szCs w:val="18"/>
                <w:lang w:val="en-US"/>
              </w:rPr>
            </w:pPr>
            <w:r w:rsidRPr="003053F5">
              <w:rPr>
                <w:sz w:val="18"/>
                <w:szCs w:val="18"/>
                <w:lang w:val="en-US"/>
              </w:rPr>
              <w:t>For MR-based relaxed serving and neighbour cell measurements in FR2, reuse the measurement relaxation factor of 16 as agreed for FR1.</w:t>
            </w:r>
          </w:p>
          <w:p w14:paraId="1D75C706" w14:textId="77777777" w:rsidR="00583237" w:rsidRPr="003053F5" w:rsidRDefault="00583237" w:rsidP="00583237">
            <w:pPr>
              <w:snapToGrid w:val="0"/>
              <w:rPr>
                <w:sz w:val="18"/>
                <w:szCs w:val="18"/>
                <w:lang w:val="en-US"/>
              </w:rPr>
            </w:pPr>
            <w:r w:rsidRPr="003053F5">
              <w:rPr>
                <w:rFonts w:eastAsia="DengXian"/>
                <w:sz w:val="18"/>
                <w:szCs w:val="18"/>
                <w:lang w:val="en-US"/>
              </w:rPr>
              <w:t>Note: No RF margin for RSRQ accuracy requirement, and 4dB RF margin for FR2 RSRP requirement.</w:t>
            </w:r>
          </w:p>
          <w:p w14:paraId="4A60F4EA" w14:textId="77777777" w:rsidR="00583237" w:rsidRPr="003053F5" w:rsidRDefault="00583237" w:rsidP="00583237">
            <w:pPr>
              <w:rPr>
                <w:sz w:val="18"/>
                <w:szCs w:val="18"/>
                <w:lang w:val="en-US" w:eastAsia="ja-JP"/>
              </w:rPr>
            </w:pPr>
          </w:p>
          <w:p w14:paraId="04A096A5" w14:textId="77777777" w:rsidR="00583237" w:rsidRPr="003053F5" w:rsidRDefault="00583237" w:rsidP="00583237">
            <w:pPr>
              <w:rPr>
                <w:b/>
                <w:color w:val="000000" w:themeColor="text1"/>
                <w:sz w:val="18"/>
                <w:szCs w:val="18"/>
                <w:u w:val="single"/>
                <w:lang w:val="en-US" w:eastAsia="ko-KR"/>
              </w:rPr>
            </w:pPr>
            <w:r w:rsidRPr="003053F5">
              <w:rPr>
                <w:b/>
                <w:color w:val="000000" w:themeColor="text1"/>
                <w:sz w:val="18"/>
                <w:szCs w:val="18"/>
                <w:u w:val="single"/>
                <w:lang w:val="en-US" w:eastAsia="ko-KR"/>
              </w:rPr>
              <w:t>Issue 1-2-12: UE behaviro when both Rel-16 relaxation and Rel-19 LP-WUR offloading/relaxation are satisfied; or when both Rel-17 relaxation for Redcap and Rel-19 LP-WUR offloading/relaxation are satisfied</w:t>
            </w:r>
          </w:p>
          <w:p w14:paraId="1FBFDF0E" w14:textId="77777777" w:rsidR="00583237" w:rsidRPr="003053F5" w:rsidRDefault="00583237" w:rsidP="00583237">
            <w:pPr>
              <w:snapToGrid w:val="0"/>
              <w:rPr>
                <w:color w:val="000000"/>
                <w:sz w:val="18"/>
                <w:szCs w:val="18"/>
                <w:highlight w:val="green"/>
                <w:lang w:val="en-US"/>
              </w:rPr>
            </w:pPr>
            <w:r w:rsidRPr="003053F5">
              <w:rPr>
                <w:color w:val="000000"/>
                <w:sz w:val="18"/>
                <w:szCs w:val="18"/>
                <w:highlight w:val="green"/>
                <w:lang w:val="en-US"/>
              </w:rPr>
              <w:t>Agreement:</w:t>
            </w:r>
          </w:p>
          <w:p w14:paraId="1EDCEEE2" w14:textId="77777777" w:rsidR="00583237" w:rsidRDefault="00583237" w:rsidP="00583237">
            <w:pPr>
              <w:snapToGrid w:val="0"/>
              <w:rPr>
                <w:rFonts w:eastAsiaTheme="minorEastAsia"/>
                <w:sz w:val="18"/>
                <w:szCs w:val="18"/>
                <w:lang w:val="en-US"/>
              </w:rPr>
            </w:pPr>
            <w:r w:rsidRPr="008F098A">
              <w:rPr>
                <w:sz w:val="18"/>
                <w:szCs w:val="18"/>
                <w:lang w:val="en-US"/>
              </w:rPr>
              <w:t xml:space="preserve">UE is allowed to follow the most relaxation requirements when only Rel-16 not at cell edge is configured, and Rel-16 not at cell edge and Rel-19 LP-WUR offloading/relaxation are both satisfied and Rel-16 EMR is not </w:t>
            </w:r>
            <w:r w:rsidRPr="003053F5">
              <w:rPr>
                <w:sz w:val="18"/>
                <w:szCs w:val="18"/>
                <w:lang w:val="en-US"/>
              </w:rPr>
              <w:t>configured or Rel-16 EMR is configured and T331 is not running</w:t>
            </w:r>
            <w:r w:rsidRPr="008F098A">
              <w:rPr>
                <w:sz w:val="18"/>
                <w:szCs w:val="18"/>
                <w:lang w:val="en-US"/>
              </w:rPr>
              <w:t>.</w:t>
            </w:r>
          </w:p>
          <w:p w14:paraId="1CC522EE" w14:textId="77777777" w:rsidR="00583237" w:rsidRPr="008F098A" w:rsidRDefault="00583237" w:rsidP="00583237">
            <w:pPr>
              <w:snapToGrid w:val="0"/>
              <w:rPr>
                <w:rFonts w:eastAsiaTheme="minorEastAsia"/>
                <w:sz w:val="18"/>
                <w:szCs w:val="18"/>
                <w:lang w:val="en-US"/>
              </w:rPr>
            </w:pPr>
          </w:p>
          <w:p w14:paraId="51D9BB3C" w14:textId="77777777" w:rsidR="00583237" w:rsidRPr="008F098A" w:rsidRDefault="00583237" w:rsidP="00583237">
            <w:pPr>
              <w:pStyle w:val="Heading3"/>
              <w:spacing w:before="0" w:after="0"/>
              <w:ind w:left="720" w:hanging="720"/>
              <w:rPr>
                <w:rFonts w:ascii="Times New Roman" w:hAnsi="Times New Roman"/>
                <w:sz w:val="18"/>
                <w:szCs w:val="18"/>
                <w:lang w:val="en-US"/>
              </w:rPr>
            </w:pPr>
            <w:r w:rsidRPr="008F098A">
              <w:rPr>
                <w:rFonts w:ascii="Times New Roman" w:hAnsi="Times New Roman"/>
                <w:sz w:val="18"/>
                <w:szCs w:val="18"/>
                <w:lang w:val="en-US"/>
              </w:rPr>
              <w:t>Sub-topic 1-4 LP-WUR CONNECTED mode</w:t>
            </w:r>
          </w:p>
          <w:p w14:paraId="28F0BE2C" w14:textId="77777777" w:rsidR="00583237" w:rsidRPr="003053F5" w:rsidRDefault="00583237" w:rsidP="00583237">
            <w:pPr>
              <w:rPr>
                <w:b/>
                <w:color w:val="000000" w:themeColor="text1"/>
                <w:sz w:val="18"/>
                <w:szCs w:val="18"/>
                <w:u w:val="single"/>
                <w:lang w:val="en-US" w:eastAsia="ko-KR"/>
              </w:rPr>
            </w:pPr>
            <w:bookmarkStart w:id="5" w:name="_Hlk207123597"/>
            <w:r w:rsidRPr="003053F5">
              <w:rPr>
                <w:b/>
                <w:color w:val="000000" w:themeColor="text1"/>
                <w:sz w:val="18"/>
                <w:szCs w:val="18"/>
                <w:u w:val="single"/>
                <w:lang w:val="en-US" w:eastAsia="ko-KR"/>
              </w:rPr>
              <w:t>Issue 1-4-1: LP-WUR at CONNECTED mode</w:t>
            </w:r>
          </w:p>
          <w:bookmarkEnd w:id="5"/>
          <w:p w14:paraId="36BC5B80" w14:textId="77777777" w:rsidR="00583237" w:rsidRPr="008F098A" w:rsidRDefault="00583237" w:rsidP="00583237">
            <w:pPr>
              <w:rPr>
                <w:sz w:val="18"/>
                <w:szCs w:val="18"/>
                <w:highlight w:val="green"/>
                <w:lang w:val="en-US"/>
              </w:rPr>
            </w:pPr>
            <w:r w:rsidRPr="008F098A">
              <w:rPr>
                <w:sz w:val="18"/>
                <w:szCs w:val="18"/>
                <w:highlight w:val="green"/>
                <w:lang w:val="en-US"/>
              </w:rPr>
              <w:t xml:space="preserve">Agreement: </w:t>
            </w:r>
            <w:r w:rsidRPr="008F098A">
              <w:rPr>
                <w:sz w:val="18"/>
                <w:szCs w:val="18"/>
                <w:lang w:val="en-US"/>
              </w:rPr>
              <w:t>No RRM impact for connected mode in this WI.</w:t>
            </w:r>
          </w:p>
          <w:p w14:paraId="730F1C35" w14:textId="77777777" w:rsidR="00583237" w:rsidRPr="003053F5" w:rsidRDefault="00583237" w:rsidP="00583237">
            <w:pPr>
              <w:rPr>
                <w:rFonts w:eastAsia="DengXian"/>
                <w:sz w:val="18"/>
                <w:szCs w:val="18"/>
                <w:lang w:val="en-US"/>
              </w:rPr>
            </w:pPr>
            <w:r w:rsidRPr="003053F5">
              <w:rPr>
                <w:rFonts w:eastAsia="DengXian"/>
                <w:sz w:val="18"/>
                <w:szCs w:val="18"/>
                <w:lang w:val="en-US"/>
              </w:rPr>
              <w:t>Note: This can be revisited if any issue is identified later</w:t>
            </w:r>
          </w:p>
          <w:p w14:paraId="25BA0DE0" w14:textId="77777777" w:rsidR="00583237" w:rsidRPr="003053F5" w:rsidRDefault="00583237" w:rsidP="00583237">
            <w:pPr>
              <w:rPr>
                <w:rFonts w:eastAsia="DengXian"/>
                <w:sz w:val="18"/>
                <w:szCs w:val="18"/>
                <w:lang w:val="en-US"/>
              </w:rPr>
            </w:pPr>
          </w:p>
          <w:p w14:paraId="6DB2FE26" w14:textId="77777777" w:rsidR="00583237" w:rsidRPr="008F098A" w:rsidRDefault="00583237" w:rsidP="00583237">
            <w:pPr>
              <w:pStyle w:val="Heading3"/>
              <w:spacing w:before="0" w:after="0"/>
              <w:ind w:left="720" w:hanging="720"/>
              <w:rPr>
                <w:rFonts w:ascii="Times New Roman" w:hAnsi="Times New Roman"/>
                <w:sz w:val="18"/>
                <w:szCs w:val="18"/>
                <w:lang w:val="en-US"/>
              </w:rPr>
            </w:pPr>
            <w:r w:rsidRPr="008F098A">
              <w:rPr>
                <w:rFonts w:ascii="Times New Roman" w:hAnsi="Times New Roman"/>
                <w:sz w:val="18"/>
                <w:szCs w:val="18"/>
                <w:lang w:val="en-US"/>
              </w:rPr>
              <w:t>Sub-topic 1-5 Others</w:t>
            </w:r>
          </w:p>
          <w:p w14:paraId="06CCE55B" w14:textId="77777777" w:rsidR="00583237" w:rsidRPr="003053F5" w:rsidRDefault="00583237" w:rsidP="00583237">
            <w:pPr>
              <w:rPr>
                <w:b/>
                <w:color w:val="000000" w:themeColor="text1"/>
                <w:sz w:val="18"/>
                <w:szCs w:val="18"/>
                <w:u w:val="single"/>
                <w:lang w:val="en-US" w:eastAsia="ko-KR"/>
              </w:rPr>
            </w:pPr>
            <w:r w:rsidRPr="003053F5">
              <w:rPr>
                <w:b/>
                <w:color w:val="000000" w:themeColor="text1"/>
                <w:sz w:val="18"/>
                <w:szCs w:val="18"/>
                <w:u w:val="single"/>
                <w:lang w:val="en-US" w:eastAsia="ko-KR"/>
              </w:rPr>
              <w:t xml:space="preserve">Issue 1-5-3: MR wake up delay after exiting case 1 due to offloading conditions cannot be met  </w:t>
            </w:r>
          </w:p>
          <w:p w14:paraId="543855D1" w14:textId="7F838F03" w:rsidR="00583237" w:rsidRPr="003053F5" w:rsidRDefault="00583237" w:rsidP="00583237">
            <w:pPr>
              <w:rPr>
                <w:rFonts w:eastAsiaTheme="minorEastAsia"/>
                <w:sz w:val="22"/>
                <w:szCs w:val="22"/>
                <w:lang w:val="en-US"/>
              </w:rPr>
            </w:pPr>
            <w:r w:rsidRPr="003053F5">
              <w:rPr>
                <w:sz w:val="18"/>
                <w:szCs w:val="18"/>
                <w:highlight w:val="green"/>
                <w:lang w:val="en-US"/>
              </w:rPr>
              <w:t xml:space="preserve">Agreement: </w:t>
            </w:r>
            <w:r w:rsidRPr="003053F5">
              <w:rPr>
                <w:sz w:val="18"/>
                <w:szCs w:val="18"/>
                <w:lang w:val="en-US"/>
              </w:rPr>
              <w:t xml:space="preserve">When exiting case 1 due to exiting conditions of offloading is met, MR reuse the existing wake up delay. </w:t>
            </w:r>
          </w:p>
        </w:tc>
      </w:tr>
    </w:tbl>
    <w:p w14:paraId="5A12B784" w14:textId="5C92F359" w:rsidR="00361F49" w:rsidRPr="003053F5" w:rsidRDefault="00EF3ABC" w:rsidP="00BC7BC5">
      <w:pPr>
        <w:spacing w:before="240"/>
        <w:jc w:val="both"/>
        <w:rPr>
          <w:sz w:val="22"/>
          <w:szCs w:val="22"/>
          <w:lang w:val="en-US"/>
        </w:rPr>
      </w:pPr>
      <w:r w:rsidRPr="003053F5">
        <w:rPr>
          <w:sz w:val="22"/>
          <w:szCs w:val="22"/>
          <w:lang w:val="en-US"/>
        </w:rPr>
        <w:t xml:space="preserve">In this contribution, we </w:t>
      </w:r>
      <w:r w:rsidR="00F47ABB" w:rsidRPr="003053F5">
        <w:rPr>
          <w:sz w:val="22"/>
          <w:szCs w:val="22"/>
          <w:lang w:val="en-US"/>
        </w:rPr>
        <w:t xml:space="preserve">continue the discussion </w:t>
      </w:r>
      <w:r w:rsidRPr="003053F5">
        <w:rPr>
          <w:sz w:val="22"/>
          <w:szCs w:val="22"/>
          <w:lang w:val="en-US"/>
        </w:rPr>
        <w:t xml:space="preserve">on the </w:t>
      </w:r>
      <w:r w:rsidR="00FB4434" w:rsidRPr="003053F5">
        <w:rPr>
          <w:sz w:val="22"/>
          <w:szCs w:val="22"/>
          <w:lang w:val="en-US"/>
        </w:rPr>
        <w:t xml:space="preserve">remaining issues </w:t>
      </w:r>
      <w:r w:rsidR="0004100A" w:rsidRPr="003053F5">
        <w:rPr>
          <w:sz w:val="22"/>
          <w:szCs w:val="22"/>
          <w:lang w:val="en-US"/>
        </w:rPr>
        <w:t xml:space="preserve">of </w:t>
      </w:r>
      <w:r w:rsidRPr="003053F5">
        <w:rPr>
          <w:sz w:val="22"/>
          <w:szCs w:val="22"/>
          <w:lang w:val="en-US"/>
        </w:rPr>
        <w:t>LP-WU</w:t>
      </w:r>
      <w:r w:rsidR="00FB4434" w:rsidRPr="003053F5">
        <w:rPr>
          <w:sz w:val="22"/>
          <w:szCs w:val="22"/>
          <w:lang w:val="en-US"/>
        </w:rPr>
        <w:t>S</w:t>
      </w:r>
      <w:r w:rsidRPr="003053F5">
        <w:rPr>
          <w:sz w:val="22"/>
          <w:szCs w:val="22"/>
          <w:lang w:val="en-US"/>
        </w:rPr>
        <w:t>.</w:t>
      </w:r>
    </w:p>
    <w:p w14:paraId="2911B097" w14:textId="57EA233F" w:rsidR="00CB345A" w:rsidRPr="00D57909" w:rsidRDefault="00F56AAF" w:rsidP="00BB2885">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Pr>
          <w:rFonts w:eastAsiaTheme="minorEastAsia" w:hint="eastAsia"/>
          <w:sz w:val="32"/>
          <w:szCs w:val="22"/>
        </w:rPr>
        <w:lastRenderedPageBreak/>
        <w:t>Remaining issues</w:t>
      </w:r>
    </w:p>
    <w:p w14:paraId="12844F3E" w14:textId="7557093E" w:rsidR="00412158" w:rsidRDefault="00412158" w:rsidP="006F3895">
      <w:pPr>
        <w:pStyle w:val="BodyText"/>
        <w:spacing w:before="120"/>
        <w:jc w:val="both"/>
        <w:rPr>
          <w:rFonts w:eastAsiaTheme="minorEastAsia"/>
          <w:b/>
          <w:bCs/>
          <w:iCs/>
          <w:sz w:val="22"/>
          <w:szCs w:val="20"/>
          <w:u w:val="single"/>
        </w:rPr>
      </w:pPr>
      <w:r w:rsidRPr="00412158">
        <w:rPr>
          <w:rFonts w:eastAsiaTheme="minorEastAsia" w:hint="eastAsia"/>
          <w:b/>
          <w:bCs/>
          <w:iCs/>
          <w:sz w:val="22"/>
          <w:szCs w:val="20"/>
          <w:u w:val="single"/>
        </w:rPr>
        <w:t>Transition period</w:t>
      </w:r>
    </w:p>
    <w:p w14:paraId="628193CA" w14:textId="3AB4E0FB" w:rsidR="0035777E" w:rsidRDefault="00554FB1" w:rsidP="00554FB1">
      <w:pPr>
        <w:pStyle w:val="BodyText"/>
        <w:spacing w:before="120"/>
        <w:jc w:val="both"/>
        <w:rPr>
          <w:rFonts w:eastAsiaTheme="minorEastAsia"/>
          <w:iCs/>
          <w:sz w:val="22"/>
          <w:szCs w:val="20"/>
          <w:lang w:val="en-US"/>
        </w:rPr>
      </w:pPr>
      <w:r w:rsidRPr="00365753">
        <w:rPr>
          <w:rFonts w:eastAsiaTheme="minorEastAsia"/>
          <w:iCs/>
          <w:sz w:val="22"/>
          <w:szCs w:val="20"/>
          <w:lang w:val="en-US"/>
        </w:rPr>
        <w:t>In Rel-16 RRM relaxation, RAN4 specified the transition rule for UEs moving from cell-edge or low-mobility conditions to a state meeting both non-cell-edge and low-mobility criteria.</w:t>
      </w:r>
      <w:r w:rsidR="00BA73B9" w:rsidRPr="00365753">
        <w:rPr>
          <w:rFonts w:eastAsiaTheme="minorEastAsia"/>
          <w:iCs/>
          <w:sz w:val="22"/>
          <w:szCs w:val="20"/>
          <w:lang w:val="en-US"/>
        </w:rPr>
        <w:t xml:space="preserve"> When UE</w:t>
      </w:r>
      <w:r w:rsidR="00FA58A3" w:rsidRPr="00365753">
        <w:rPr>
          <w:rFonts w:eastAsiaTheme="minorEastAsia"/>
          <w:iCs/>
          <w:sz w:val="22"/>
          <w:szCs w:val="20"/>
          <w:lang w:val="en-US"/>
        </w:rPr>
        <w:t xml:space="preserve"> detects </w:t>
      </w:r>
      <w:r w:rsidR="00A67220">
        <w:rPr>
          <w:rFonts w:eastAsiaTheme="minorEastAsia"/>
          <w:iCs/>
          <w:sz w:val="22"/>
          <w:szCs w:val="20"/>
          <w:lang w:val="en-US"/>
        </w:rPr>
        <w:t xml:space="preserve">that it </w:t>
      </w:r>
      <w:r w:rsidR="00FA58A3" w:rsidRPr="00365753">
        <w:rPr>
          <w:rFonts w:eastAsiaTheme="minorEastAsia"/>
          <w:iCs/>
          <w:sz w:val="22"/>
          <w:szCs w:val="20"/>
          <w:lang w:val="en-US"/>
        </w:rPr>
        <w:t>fulfil</w:t>
      </w:r>
      <w:r w:rsidR="00A67220">
        <w:rPr>
          <w:rFonts w:eastAsiaTheme="minorEastAsia"/>
          <w:iCs/>
          <w:sz w:val="22"/>
          <w:szCs w:val="20"/>
          <w:lang w:val="en-US"/>
        </w:rPr>
        <w:t>s</w:t>
      </w:r>
      <w:r w:rsidR="00FA58A3" w:rsidRPr="00365753">
        <w:rPr>
          <w:rFonts w:eastAsiaTheme="minorEastAsia"/>
          <w:iCs/>
          <w:sz w:val="22"/>
          <w:szCs w:val="20"/>
          <w:lang w:val="en-US"/>
        </w:rPr>
        <w:t xml:space="preserve"> Rel-19 RRM measurement relaxation </w:t>
      </w:r>
      <w:r w:rsidR="00A67220">
        <w:rPr>
          <w:rFonts w:eastAsiaTheme="minorEastAsia"/>
          <w:iCs/>
          <w:sz w:val="22"/>
          <w:szCs w:val="20"/>
          <w:lang w:val="en-US"/>
        </w:rPr>
        <w:t xml:space="preserve">criteria </w:t>
      </w:r>
      <w:r w:rsidR="00FA58A3" w:rsidRPr="00365753">
        <w:rPr>
          <w:rFonts w:eastAsiaTheme="minorEastAsia"/>
          <w:iCs/>
          <w:sz w:val="22"/>
          <w:szCs w:val="20"/>
          <w:lang w:val="en-US"/>
        </w:rPr>
        <w:t>or offloading</w:t>
      </w:r>
      <w:r w:rsidR="00770A0B" w:rsidRPr="00365753">
        <w:rPr>
          <w:rFonts w:eastAsiaTheme="minorEastAsia"/>
          <w:iCs/>
          <w:sz w:val="22"/>
          <w:szCs w:val="20"/>
          <w:lang w:val="en-US"/>
        </w:rPr>
        <w:t xml:space="preserve"> crietia</w:t>
      </w:r>
      <w:r w:rsidR="00FA58A3" w:rsidRPr="00365753">
        <w:rPr>
          <w:rFonts w:eastAsiaTheme="minorEastAsia"/>
          <w:iCs/>
          <w:sz w:val="22"/>
          <w:szCs w:val="20"/>
          <w:lang w:val="en-US"/>
        </w:rPr>
        <w:t xml:space="preserve">, UE </w:t>
      </w:r>
      <w:r w:rsidR="00770A0B" w:rsidRPr="00365753">
        <w:rPr>
          <w:rFonts w:eastAsiaTheme="minorEastAsia"/>
          <w:iCs/>
          <w:sz w:val="22"/>
          <w:szCs w:val="20"/>
          <w:lang w:val="en-US"/>
        </w:rPr>
        <w:t xml:space="preserve">will </w:t>
      </w:r>
      <w:r w:rsidR="00FA58A3" w:rsidRPr="00365753">
        <w:rPr>
          <w:rFonts w:eastAsiaTheme="minorEastAsia"/>
          <w:iCs/>
          <w:sz w:val="22"/>
          <w:szCs w:val="20"/>
          <w:lang w:val="en-US"/>
        </w:rPr>
        <w:t xml:space="preserve">switch </w:t>
      </w:r>
      <w:r w:rsidR="00770A0B" w:rsidRPr="00365753">
        <w:rPr>
          <w:rFonts w:eastAsiaTheme="minorEastAsia"/>
          <w:iCs/>
          <w:sz w:val="22"/>
          <w:szCs w:val="20"/>
          <w:lang w:val="en-US"/>
        </w:rPr>
        <w:t>between</w:t>
      </w:r>
      <w:r w:rsidR="0035777E">
        <w:rPr>
          <w:rFonts w:eastAsiaTheme="minorEastAsia"/>
          <w:iCs/>
          <w:sz w:val="22"/>
          <w:szCs w:val="20"/>
          <w:lang w:val="en-US"/>
        </w:rPr>
        <w:t>:</w:t>
      </w:r>
    </w:p>
    <w:p w14:paraId="732C8783" w14:textId="4827E02A" w:rsidR="0035777E" w:rsidRDefault="00FA58A3" w:rsidP="0035777E">
      <w:pPr>
        <w:pStyle w:val="BodyText"/>
        <w:numPr>
          <w:ilvl w:val="0"/>
          <w:numId w:val="39"/>
        </w:numPr>
        <w:spacing w:before="120"/>
        <w:jc w:val="both"/>
        <w:rPr>
          <w:rFonts w:eastAsiaTheme="minorEastAsia"/>
          <w:iCs/>
          <w:sz w:val="22"/>
          <w:szCs w:val="20"/>
          <w:lang w:val="en-US"/>
        </w:rPr>
      </w:pPr>
      <w:r w:rsidRPr="00365753">
        <w:rPr>
          <w:rFonts w:eastAsiaTheme="minorEastAsia"/>
          <w:iCs/>
          <w:sz w:val="22"/>
          <w:szCs w:val="20"/>
          <w:lang w:val="en-US"/>
        </w:rPr>
        <w:t>normal measurement</w:t>
      </w:r>
      <w:r w:rsidR="00770A0B" w:rsidRPr="00365753">
        <w:rPr>
          <w:rFonts w:eastAsiaTheme="minorEastAsia"/>
          <w:iCs/>
          <w:sz w:val="22"/>
          <w:szCs w:val="20"/>
          <w:lang w:val="en-US"/>
        </w:rPr>
        <w:t xml:space="preserve">, </w:t>
      </w:r>
    </w:p>
    <w:p w14:paraId="06F816DA" w14:textId="77777777" w:rsidR="0035777E" w:rsidRDefault="00770A0B" w:rsidP="0035777E">
      <w:pPr>
        <w:pStyle w:val="BodyText"/>
        <w:numPr>
          <w:ilvl w:val="0"/>
          <w:numId w:val="39"/>
        </w:numPr>
        <w:spacing w:before="120"/>
        <w:jc w:val="both"/>
        <w:rPr>
          <w:rFonts w:eastAsiaTheme="minorEastAsia"/>
          <w:iCs/>
          <w:sz w:val="22"/>
          <w:szCs w:val="20"/>
          <w:lang w:val="en-US"/>
        </w:rPr>
      </w:pPr>
      <w:r w:rsidRPr="00365753">
        <w:rPr>
          <w:rFonts w:eastAsiaTheme="minorEastAsia"/>
          <w:iCs/>
          <w:sz w:val="22"/>
          <w:szCs w:val="20"/>
          <w:lang w:val="en-US"/>
        </w:rPr>
        <w:t>no neighbour cell measurement</w:t>
      </w:r>
      <w:r w:rsidR="00FA58A3" w:rsidRPr="00365753">
        <w:rPr>
          <w:rFonts w:eastAsiaTheme="minorEastAsia"/>
          <w:iCs/>
          <w:sz w:val="22"/>
          <w:szCs w:val="20"/>
          <w:lang w:val="en-US"/>
        </w:rPr>
        <w:t xml:space="preserve"> </w:t>
      </w:r>
      <w:r w:rsidRPr="00365753">
        <w:rPr>
          <w:rFonts w:eastAsiaTheme="minorEastAsia"/>
          <w:iCs/>
          <w:sz w:val="22"/>
          <w:szCs w:val="20"/>
          <w:lang w:val="en-US"/>
        </w:rPr>
        <w:t>and</w:t>
      </w:r>
      <w:r w:rsidR="00FA58A3" w:rsidRPr="00365753">
        <w:rPr>
          <w:rFonts w:eastAsiaTheme="minorEastAsia"/>
          <w:iCs/>
          <w:sz w:val="22"/>
          <w:szCs w:val="20"/>
          <w:lang w:val="en-US"/>
        </w:rPr>
        <w:t xml:space="preserve"> </w:t>
      </w:r>
      <w:r w:rsidRPr="00365753">
        <w:rPr>
          <w:rFonts w:eastAsiaTheme="minorEastAsia"/>
          <w:iCs/>
          <w:sz w:val="22"/>
          <w:szCs w:val="20"/>
          <w:lang w:val="en-US"/>
        </w:rPr>
        <w:t xml:space="preserve">Rel-19 </w:t>
      </w:r>
      <w:r w:rsidR="00CC0629" w:rsidRPr="00365753">
        <w:rPr>
          <w:rFonts w:eastAsiaTheme="minorEastAsia"/>
          <w:iCs/>
          <w:sz w:val="22"/>
          <w:szCs w:val="20"/>
          <w:lang w:val="en-US"/>
        </w:rPr>
        <w:t>MR RRM measurement relaxation</w:t>
      </w:r>
      <w:r w:rsidR="0035777E">
        <w:rPr>
          <w:rFonts w:eastAsiaTheme="minorEastAsia"/>
          <w:iCs/>
          <w:sz w:val="22"/>
          <w:szCs w:val="20"/>
          <w:lang w:val="en-US"/>
        </w:rPr>
        <w:t>,</w:t>
      </w:r>
    </w:p>
    <w:p w14:paraId="56AD2FA9" w14:textId="3CCF8313" w:rsidR="0035777E" w:rsidRDefault="00CC0629" w:rsidP="0035777E">
      <w:pPr>
        <w:pStyle w:val="BodyText"/>
        <w:numPr>
          <w:ilvl w:val="0"/>
          <w:numId w:val="39"/>
        </w:numPr>
        <w:spacing w:before="120"/>
        <w:jc w:val="both"/>
        <w:rPr>
          <w:rFonts w:eastAsiaTheme="minorEastAsia"/>
          <w:iCs/>
          <w:sz w:val="22"/>
          <w:szCs w:val="20"/>
          <w:lang w:val="en-US"/>
        </w:rPr>
      </w:pPr>
      <w:r w:rsidRPr="00365753">
        <w:rPr>
          <w:rFonts w:eastAsiaTheme="minorEastAsia"/>
          <w:iCs/>
          <w:sz w:val="22"/>
          <w:szCs w:val="20"/>
          <w:lang w:val="en-US"/>
        </w:rPr>
        <w:t xml:space="preserve">or offloading. </w:t>
      </w:r>
    </w:p>
    <w:p w14:paraId="2F199AF2" w14:textId="52C02C9A" w:rsidR="00887E45" w:rsidRPr="00F62A2A" w:rsidRDefault="00887E45" w:rsidP="00E40172">
      <w:pPr>
        <w:pStyle w:val="BodyText"/>
        <w:spacing w:before="120"/>
        <w:jc w:val="both"/>
        <w:rPr>
          <w:rFonts w:eastAsiaTheme="minorEastAsia"/>
          <w:iCs/>
          <w:sz w:val="22"/>
          <w:szCs w:val="20"/>
          <w:lang w:val="en-US"/>
        </w:rPr>
      </w:pPr>
      <w:r w:rsidRPr="00365753">
        <w:rPr>
          <w:rFonts w:eastAsiaTheme="minorEastAsia"/>
          <w:iCs/>
          <w:sz w:val="22"/>
          <w:szCs w:val="20"/>
          <w:lang w:val="en-US"/>
        </w:rPr>
        <w:t xml:space="preserve">Especially, when UE exits from Rel-19 offloading mode, </w:t>
      </w:r>
      <w:r w:rsidR="001F77B2" w:rsidRPr="00365753">
        <w:rPr>
          <w:rFonts w:eastAsiaTheme="minorEastAsia"/>
          <w:iCs/>
          <w:sz w:val="22"/>
          <w:szCs w:val="20"/>
          <w:lang w:val="en-US"/>
        </w:rPr>
        <w:t xml:space="preserve">there is no MR to evaluate the RRM relaxation mode. </w:t>
      </w:r>
      <w:r w:rsidRPr="00365753">
        <w:rPr>
          <w:rFonts w:eastAsiaTheme="minorEastAsia"/>
          <w:iCs/>
          <w:sz w:val="22"/>
          <w:szCs w:val="20"/>
          <w:lang w:val="en-US"/>
        </w:rPr>
        <w:t xml:space="preserve">UE needs to decide which status </w:t>
      </w:r>
      <w:r w:rsidR="002F25D8">
        <w:rPr>
          <w:rFonts w:eastAsiaTheme="minorEastAsia"/>
          <w:iCs/>
          <w:sz w:val="22"/>
          <w:szCs w:val="20"/>
          <w:lang w:val="en-US"/>
        </w:rPr>
        <w:t xml:space="preserve">it </w:t>
      </w:r>
      <w:r w:rsidRPr="00365753">
        <w:rPr>
          <w:rFonts w:eastAsiaTheme="minorEastAsia"/>
          <w:iCs/>
          <w:sz w:val="22"/>
          <w:szCs w:val="20"/>
          <w:lang w:val="en-US"/>
        </w:rPr>
        <w:t>sh</w:t>
      </w:r>
      <w:r w:rsidR="00EC049E">
        <w:rPr>
          <w:rFonts w:eastAsiaTheme="minorEastAsia"/>
          <w:iCs/>
          <w:sz w:val="22"/>
          <w:szCs w:val="20"/>
          <w:lang w:val="en-US"/>
        </w:rPr>
        <w:t>all</w:t>
      </w:r>
      <w:r w:rsidRPr="00F62A2A">
        <w:rPr>
          <w:rFonts w:eastAsiaTheme="minorEastAsia"/>
          <w:iCs/>
          <w:sz w:val="22"/>
          <w:szCs w:val="20"/>
          <w:lang w:val="en-US"/>
        </w:rPr>
        <w:t xml:space="preserve"> enter</w:t>
      </w:r>
      <w:r w:rsidR="00F63495" w:rsidRPr="00F62A2A">
        <w:rPr>
          <w:rFonts w:eastAsiaTheme="minorEastAsia"/>
          <w:iCs/>
          <w:sz w:val="22"/>
          <w:szCs w:val="20"/>
          <w:lang w:val="en-US"/>
        </w:rPr>
        <w:t xml:space="preserve"> and evaluate the criteria</w:t>
      </w:r>
      <w:r w:rsidRPr="00F62A2A">
        <w:rPr>
          <w:rFonts w:eastAsiaTheme="minorEastAsia"/>
          <w:iCs/>
          <w:sz w:val="22"/>
          <w:szCs w:val="20"/>
          <w:lang w:val="en-US"/>
        </w:rPr>
        <w:t>, RRM relaxation or normal mode</w:t>
      </w:r>
      <w:r w:rsidR="001F77B2" w:rsidRPr="00F62A2A">
        <w:rPr>
          <w:rFonts w:eastAsiaTheme="minorEastAsia"/>
          <w:iCs/>
          <w:sz w:val="22"/>
          <w:szCs w:val="20"/>
          <w:lang w:val="en-US"/>
        </w:rPr>
        <w:t xml:space="preserve"> when MR wakes up</w:t>
      </w:r>
      <w:r w:rsidRPr="00F62A2A">
        <w:rPr>
          <w:rFonts w:eastAsiaTheme="minorEastAsia"/>
          <w:iCs/>
          <w:sz w:val="22"/>
          <w:szCs w:val="20"/>
          <w:lang w:val="en-US"/>
        </w:rPr>
        <w:t xml:space="preserve">. </w:t>
      </w:r>
    </w:p>
    <w:p w14:paraId="74BA038C" w14:textId="7597E344" w:rsidR="00412158" w:rsidRDefault="00770A0B" w:rsidP="00770A0B">
      <w:pPr>
        <w:pStyle w:val="BodyText"/>
        <w:spacing w:before="120"/>
        <w:jc w:val="center"/>
        <w:rPr>
          <w:rFonts w:eastAsiaTheme="minorEastAsia"/>
          <w:iCs/>
          <w:sz w:val="22"/>
          <w:szCs w:val="20"/>
        </w:rPr>
      </w:pPr>
      <w:r>
        <w:rPr>
          <w:rFonts w:eastAsiaTheme="minorEastAsia"/>
          <w:iCs/>
          <w:noProof/>
          <w:sz w:val="22"/>
          <w:szCs w:val="20"/>
        </w:rPr>
        <w:drawing>
          <wp:inline distT="0" distB="0" distL="0" distR="0" wp14:anchorId="28A45E2F" wp14:editId="7FEC6245">
            <wp:extent cx="3282462" cy="1729339"/>
            <wp:effectExtent l="0" t="0" r="0" b="4445"/>
            <wp:docPr id="1038038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6644" cy="1747347"/>
                    </a:xfrm>
                    <a:prstGeom prst="rect">
                      <a:avLst/>
                    </a:prstGeom>
                    <a:noFill/>
                  </pic:spPr>
                </pic:pic>
              </a:graphicData>
            </a:graphic>
          </wp:inline>
        </w:drawing>
      </w:r>
    </w:p>
    <w:p w14:paraId="487F035E" w14:textId="71295118" w:rsidR="00770A0B" w:rsidRPr="00F62A2A" w:rsidRDefault="00770A0B" w:rsidP="001574E2">
      <w:pPr>
        <w:pStyle w:val="Caption"/>
        <w:jc w:val="center"/>
        <w:rPr>
          <w:rFonts w:eastAsiaTheme="minorEastAsia"/>
          <w:b/>
          <w:bCs/>
          <w:i w:val="0"/>
          <w:iCs w:val="0"/>
          <w:color w:val="auto"/>
          <w:lang w:val="en-US"/>
        </w:rPr>
      </w:pPr>
      <w:r w:rsidRPr="00F62A2A">
        <w:rPr>
          <w:b/>
          <w:bCs/>
          <w:i w:val="0"/>
          <w:iCs w:val="0"/>
          <w:color w:val="auto"/>
          <w:lang w:val="en-US"/>
        </w:rPr>
        <w:t xml:space="preserve">Figure </w:t>
      </w:r>
      <w:r w:rsidRPr="001574E2">
        <w:rPr>
          <w:b/>
          <w:bCs/>
          <w:i w:val="0"/>
          <w:iCs w:val="0"/>
          <w:color w:val="auto"/>
        </w:rPr>
        <w:fldChar w:fldCharType="begin"/>
      </w:r>
      <w:r w:rsidRPr="00F62A2A">
        <w:rPr>
          <w:b/>
          <w:bCs/>
          <w:i w:val="0"/>
          <w:iCs w:val="0"/>
          <w:color w:val="auto"/>
          <w:lang w:val="en-US"/>
        </w:rPr>
        <w:instrText xml:space="preserve"> SEQ Figure \* ARABIC </w:instrText>
      </w:r>
      <w:r w:rsidRPr="001574E2">
        <w:rPr>
          <w:b/>
          <w:bCs/>
          <w:i w:val="0"/>
          <w:iCs w:val="0"/>
          <w:color w:val="auto"/>
        </w:rPr>
        <w:fldChar w:fldCharType="separate"/>
      </w:r>
      <w:r w:rsidR="00F62A2A">
        <w:rPr>
          <w:b/>
          <w:bCs/>
          <w:i w:val="0"/>
          <w:iCs w:val="0"/>
          <w:noProof/>
          <w:color w:val="auto"/>
          <w:lang w:val="en-US"/>
        </w:rPr>
        <w:t>1</w:t>
      </w:r>
      <w:r w:rsidRPr="001574E2">
        <w:rPr>
          <w:b/>
          <w:bCs/>
          <w:i w:val="0"/>
          <w:iCs w:val="0"/>
          <w:color w:val="auto"/>
        </w:rPr>
        <w:fldChar w:fldCharType="end"/>
      </w:r>
      <w:r w:rsidRPr="00F62A2A">
        <w:rPr>
          <w:rFonts w:eastAsiaTheme="minorEastAsia"/>
          <w:b/>
          <w:bCs/>
          <w:i w:val="0"/>
          <w:iCs w:val="0"/>
          <w:color w:val="auto"/>
          <w:lang w:val="en-US"/>
        </w:rPr>
        <w:t xml:space="preserve">. Transition </w:t>
      </w:r>
      <w:r w:rsidR="001574E2" w:rsidRPr="00F62A2A">
        <w:rPr>
          <w:rFonts w:eastAsiaTheme="minorEastAsia"/>
          <w:b/>
          <w:bCs/>
          <w:i w:val="0"/>
          <w:iCs w:val="0"/>
          <w:color w:val="auto"/>
          <w:lang w:val="en-US"/>
        </w:rPr>
        <w:t xml:space="preserve">status for Rel-19 </w:t>
      </w:r>
      <w:r w:rsidR="005810C3" w:rsidRPr="00F62A2A">
        <w:rPr>
          <w:rFonts w:eastAsiaTheme="minorEastAsia"/>
          <w:b/>
          <w:bCs/>
          <w:i w:val="0"/>
          <w:iCs w:val="0"/>
          <w:color w:val="auto"/>
          <w:lang w:val="en-US"/>
        </w:rPr>
        <w:t xml:space="preserve">MR </w:t>
      </w:r>
      <w:r w:rsidR="001574E2" w:rsidRPr="00F62A2A">
        <w:rPr>
          <w:rFonts w:eastAsiaTheme="minorEastAsia"/>
          <w:b/>
          <w:bCs/>
          <w:i w:val="0"/>
          <w:iCs w:val="0"/>
          <w:color w:val="auto"/>
          <w:lang w:val="en-US"/>
        </w:rPr>
        <w:t>RRM relaxation, offloading</w:t>
      </w:r>
    </w:p>
    <w:p w14:paraId="0E70D375" w14:textId="5918F762" w:rsidR="0048622F" w:rsidRPr="00F62A2A" w:rsidRDefault="0048622F" w:rsidP="0048622F">
      <w:pPr>
        <w:rPr>
          <w:rFonts w:asciiTheme="minorHAnsi" w:eastAsiaTheme="minorEastAsia" w:hAnsiTheme="minorHAnsi" w:cstheme="minorHAnsi"/>
          <w:b/>
          <w:bCs/>
          <w:i/>
          <w:sz w:val="22"/>
          <w:szCs w:val="20"/>
          <w:lang w:val="en-US"/>
        </w:rPr>
      </w:pPr>
      <w:bookmarkStart w:id="6" w:name="_Ref203991424"/>
      <w:r w:rsidRPr="00F62A2A">
        <w:rPr>
          <w:rFonts w:asciiTheme="minorHAnsi" w:hAnsiTheme="minorHAnsi" w:cstheme="minorHAnsi"/>
          <w:b/>
          <w:bCs/>
          <w:i/>
          <w:sz w:val="22"/>
          <w:szCs w:val="20"/>
          <w:lang w:val="en-US"/>
        </w:rPr>
        <w:t xml:space="preserve">Proposal </w:t>
      </w:r>
      <w:r w:rsidRPr="00D57909">
        <w:rPr>
          <w:rFonts w:asciiTheme="minorHAnsi" w:hAnsiTheme="minorHAnsi" w:cstheme="minorHAnsi"/>
          <w:b/>
          <w:bCs/>
          <w:i/>
          <w:sz w:val="22"/>
          <w:szCs w:val="20"/>
        </w:rPr>
        <w:fldChar w:fldCharType="begin"/>
      </w:r>
      <w:r w:rsidRPr="00F62A2A">
        <w:rPr>
          <w:rFonts w:asciiTheme="minorHAnsi" w:hAnsiTheme="minorHAnsi" w:cstheme="minorHAnsi"/>
          <w:b/>
          <w:bCs/>
          <w:i/>
          <w:sz w:val="22"/>
          <w:szCs w:val="20"/>
          <w:lang w:val="en-US"/>
        </w:rPr>
        <w:instrText xml:space="preserve"> SEQ Proposal \* ARABIC </w:instrText>
      </w:r>
      <w:r w:rsidRPr="00D57909">
        <w:rPr>
          <w:rFonts w:asciiTheme="minorHAnsi" w:hAnsiTheme="minorHAnsi" w:cstheme="minorHAnsi"/>
          <w:b/>
          <w:bCs/>
          <w:i/>
          <w:sz w:val="22"/>
          <w:szCs w:val="20"/>
        </w:rPr>
        <w:fldChar w:fldCharType="separate"/>
      </w:r>
      <w:r w:rsidR="00F62A2A">
        <w:rPr>
          <w:rFonts w:asciiTheme="minorHAnsi" w:hAnsiTheme="minorHAnsi" w:cstheme="minorHAnsi"/>
          <w:b/>
          <w:bCs/>
          <w:i/>
          <w:noProof/>
          <w:sz w:val="22"/>
          <w:szCs w:val="20"/>
          <w:lang w:val="en-US"/>
        </w:rPr>
        <w:t>1</w:t>
      </w:r>
      <w:r w:rsidRPr="00D57909">
        <w:rPr>
          <w:rFonts w:asciiTheme="minorHAnsi" w:hAnsiTheme="minorHAnsi" w:cstheme="minorHAnsi"/>
          <w:b/>
          <w:bCs/>
          <w:i/>
          <w:sz w:val="22"/>
          <w:szCs w:val="20"/>
        </w:rPr>
        <w:fldChar w:fldCharType="end"/>
      </w:r>
      <w:r w:rsidRPr="00F62A2A">
        <w:rPr>
          <w:rFonts w:asciiTheme="minorHAnsi" w:hAnsiTheme="minorHAnsi" w:cstheme="minorHAnsi"/>
          <w:b/>
          <w:bCs/>
          <w:i/>
          <w:sz w:val="22"/>
          <w:szCs w:val="20"/>
          <w:lang w:val="en-US"/>
        </w:rPr>
        <w:t>:</w:t>
      </w:r>
      <w:r w:rsidRPr="00F62A2A">
        <w:rPr>
          <w:rFonts w:asciiTheme="minorHAnsi" w:eastAsiaTheme="minorEastAsia" w:hAnsiTheme="minorHAnsi" w:cstheme="minorHAnsi"/>
          <w:b/>
          <w:bCs/>
          <w:i/>
          <w:sz w:val="22"/>
          <w:szCs w:val="20"/>
          <w:lang w:val="en-US"/>
        </w:rPr>
        <w:t xml:space="preserve"> RAN4 to discuss transition requirement among normal measurement</w:t>
      </w:r>
      <w:r w:rsidR="00151E7B" w:rsidRPr="00F62A2A">
        <w:rPr>
          <w:rFonts w:asciiTheme="minorHAnsi" w:eastAsiaTheme="minorEastAsia" w:hAnsiTheme="minorHAnsi" w:cstheme="minorHAnsi"/>
          <w:b/>
          <w:bCs/>
          <w:i/>
          <w:sz w:val="22"/>
          <w:szCs w:val="20"/>
          <w:lang w:val="en-US"/>
        </w:rPr>
        <w:t xml:space="preserve">(Rel-15, Rel-16 measurement) and </w:t>
      </w:r>
      <w:r w:rsidRPr="00F62A2A">
        <w:rPr>
          <w:rFonts w:asciiTheme="minorHAnsi" w:eastAsiaTheme="minorEastAsia" w:hAnsiTheme="minorHAnsi" w:cstheme="minorHAnsi"/>
          <w:b/>
          <w:bCs/>
          <w:i/>
          <w:sz w:val="22"/>
          <w:szCs w:val="20"/>
          <w:lang w:val="en-US"/>
        </w:rPr>
        <w:t>Rel-19 MR RRM measurement relaxation, offloading.</w:t>
      </w:r>
      <w:bookmarkEnd w:id="6"/>
    </w:p>
    <w:p w14:paraId="359C0176" w14:textId="77777777" w:rsidR="00DC3556" w:rsidRDefault="00DC3556" w:rsidP="0048622F">
      <w:pPr>
        <w:rPr>
          <w:rFonts w:asciiTheme="minorHAnsi" w:eastAsiaTheme="minorEastAsia" w:hAnsiTheme="minorHAnsi" w:cstheme="minorHAnsi"/>
          <w:b/>
          <w:bCs/>
          <w:i/>
          <w:sz w:val="22"/>
          <w:szCs w:val="20"/>
          <w:lang w:val="en-US"/>
        </w:rPr>
      </w:pPr>
    </w:p>
    <w:p w14:paraId="7CDF5C36" w14:textId="77777777" w:rsidR="009D2DB5" w:rsidRDefault="009D2DB5" w:rsidP="009D2DB5">
      <w:pPr>
        <w:pStyle w:val="BodyText"/>
        <w:spacing w:before="120"/>
        <w:jc w:val="both"/>
        <w:rPr>
          <w:rFonts w:eastAsiaTheme="minorEastAsia"/>
          <w:b/>
          <w:bCs/>
          <w:iCs/>
          <w:sz w:val="22"/>
          <w:szCs w:val="20"/>
          <w:u w:val="single"/>
        </w:rPr>
      </w:pPr>
      <w:r w:rsidRPr="007237DF">
        <w:rPr>
          <w:rFonts w:eastAsiaTheme="minorEastAsia"/>
          <w:b/>
          <w:bCs/>
          <w:iCs/>
          <w:sz w:val="22"/>
          <w:szCs w:val="20"/>
          <w:u w:val="single"/>
        </w:rPr>
        <w:t>Low mobility</w:t>
      </w:r>
    </w:p>
    <w:p w14:paraId="1FE1749D" w14:textId="03807E3F" w:rsidR="009D2DB5" w:rsidRDefault="008E212C" w:rsidP="009D2DB5">
      <w:pPr>
        <w:pStyle w:val="BodyText"/>
        <w:spacing w:before="120"/>
        <w:jc w:val="both"/>
        <w:rPr>
          <w:rFonts w:eastAsiaTheme="minorEastAsia"/>
          <w:iCs/>
          <w:sz w:val="22"/>
          <w:szCs w:val="20"/>
        </w:rPr>
      </w:pPr>
      <w:r w:rsidRPr="008E212C">
        <w:rPr>
          <w:rFonts w:eastAsiaTheme="minorEastAsia"/>
          <w:iCs/>
          <w:sz w:val="22"/>
          <w:szCs w:val="20"/>
        </w:rPr>
        <w:t xml:space="preserve">In Rel-16 RRM relaxation, except not in cell edge criteria, RAN4 also defined the low mobility criteria. In Rel-19 LP-WUS, RAN2 is also discussing the low mobility criteria based on LR. From our understanding, whether to introduce LR-based low mobility criteria is up to RAN2. In last meeting, RAN2 made the agreement not to consider the low mobility criteria in Rel-19. However, RAN2 also plan to continue the discussion. </w:t>
      </w:r>
      <w:r w:rsidR="009D2DB5">
        <w:rPr>
          <w:rFonts w:eastAsiaTheme="minorEastAsia"/>
          <w:iCs/>
          <w:sz w:val="22"/>
          <w:szCs w:val="20"/>
        </w:rPr>
        <w:t xml:space="preserve">Therefore, RAN4 needs to </w:t>
      </w:r>
      <w:r>
        <w:rPr>
          <w:rFonts w:eastAsiaTheme="minorEastAsia" w:hint="eastAsia"/>
          <w:iCs/>
          <w:sz w:val="22"/>
          <w:szCs w:val="20"/>
        </w:rPr>
        <w:t>wait RAN2</w:t>
      </w:r>
      <w:r>
        <w:rPr>
          <w:rFonts w:eastAsiaTheme="minorEastAsia"/>
          <w:iCs/>
          <w:sz w:val="22"/>
          <w:szCs w:val="20"/>
        </w:rPr>
        <w:t>’</w:t>
      </w:r>
      <w:r>
        <w:rPr>
          <w:rFonts w:eastAsiaTheme="minorEastAsia" w:hint="eastAsia"/>
          <w:iCs/>
          <w:sz w:val="22"/>
          <w:szCs w:val="20"/>
        </w:rPr>
        <w:t>s final conclusion about</w:t>
      </w:r>
      <w:r w:rsidR="009D2DB5">
        <w:rPr>
          <w:rFonts w:eastAsiaTheme="minorEastAsia"/>
          <w:iCs/>
          <w:sz w:val="22"/>
          <w:szCs w:val="20"/>
        </w:rPr>
        <w:t xml:space="preserve"> </w:t>
      </w:r>
      <w:r>
        <w:rPr>
          <w:rFonts w:eastAsiaTheme="minorEastAsia" w:hint="eastAsia"/>
          <w:iCs/>
          <w:sz w:val="22"/>
          <w:szCs w:val="20"/>
        </w:rPr>
        <w:t>whether considering</w:t>
      </w:r>
      <w:r w:rsidR="009D2DB5">
        <w:rPr>
          <w:rFonts w:eastAsiaTheme="minorEastAsia"/>
          <w:iCs/>
          <w:sz w:val="22"/>
          <w:szCs w:val="20"/>
        </w:rPr>
        <w:t xml:space="preserve"> low mobility </w:t>
      </w:r>
      <w:r>
        <w:rPr>
          <w:rFonts w:eastAsiaTheme="minorEastAsia" w:hint="eastAsia"/>
          <w:iCs/>
          <w:sz w:val="22"/>
          <w:szCs w:val="20"/>
        </w:rPr>
        <w:t>for</w:t>
      </w:r>
      <w:r w:rsidR="009D2DB5">
        <w:rPr>
          <w:rFonts w:eastAsiaTheme="minorEastAsia"/>
          <w:iCs/>
          <w:sz w:val="22"/>
          <w:szCs w:val="20"/>
        </w:rPr>
        <w:t xml:space="preserve"> Rel-19.</w:t>
      </w:r>
    </w:p>
    <w:p w14:paraId="43C3CFDF" w14:textId="4F6083B8" w:rsidR="009D2DB5" w:rsidRDefault="009D2DB5" w:rsidP="009D2DB5">
      <w:pPr>
        <w:rPr>
          <w:rFonts w:asciiTheme="minorHAnsi" w:eastAsiaTheme="minorEastAsia" w:hAnsiTheme="minorHAnsi" w:cstheme="minorHAnsi"/>
          <w:b/>
          <w:bCs/>
          <w:i/>
          <w:sz w:val="22"/>
          <w:szCs w:val="20"/>
        </w:rPr>
      </w:pPr>
      <w:bookmarkStart w:id="7" w:name="_Ref204330582"/>
      <w:r w:rsidRPr="00D57909">
        <w:rPr>
          <w:rFonts w:asciiTheme="minorHAnsi" w:hAnsiTheme="minorHAnsi" w:cstheme="minorHAnsi"/>
          <w:b/>
          <w:bCs/>
          <w:i/>
          <w:sz w:val="22"/>
          <w:szCs w:val="20"/>
        </w:rPr>
        <w:t xml:space="preserve">Proposal </w:t>
      </w:r>
      <w:r w:rsidRPr="00D57909">
        <w:rPr>
          <w:rFonts w:asciiTheme="minorHAnsi" w:hAnsiTheme="minorHAnsi" w:cstheme="minorHAnsi"/>
          <w:b/>
          <w:bCs/>
          <w:i/>
          <w:sz w:val="22"/>
          <w:szCs w:val="20"/>
        </w:rPr>
        <w:fldChar w:fldCharType="begin"/>
      </w:r>
      <w:r w:rsidRPr="00D57909">
        <w:rPr>
          <w:rFonts w:asciiTheme="minorHAnsi" w:hAnsiTheme="minorHAnsi" w:cstheme="minorHAnsi"/>
          <w:b/>
          <w:bCs/>
          <w:i/>
          <w:sz w:val="22"/>
          <w:szCs w:val="20"/>
        </w:rPr>
        <w:instrText xml:space="preserve"> SEQ Proposal \* ARABIC </w:instrText>
      </w:r>
      <w:r w:rsidRPr="00D57909">
        <w:rPr>
          <w:rFonts w:asciiTheme="minorHAnsi" w:hAnsiTheme="minorHAnsi" w:cstheme="minorHAnsi"/>
          <w:b/>
          <w:bCs/>
          <w:i/>
          <w:sz w:val="22"/>
          <w:szCs w:val="20"/>
        </w:rPr>
        <w:fldChar w:fldCharType="separate"/>
      </w:r>
      <w:r w:rsidR="00F62A2A">
        <w:rPr>
          <w:rFonts w:asciiTheme="minorHAnsi" w:hAnsiTheme="minorHAnsi" w:cstheme="minorHAnsi"/>
          <w:b/>
          <w:bCs/>
          <w:i/>
          <w:noProof/>
          <w:sz w:val="22"/>
          <w:szCs w:val="20"/>
        </w:rPr>
        <w:t>2</w:t>
      </w:r>
      <w:r w:rsidRPr="00D57909">
        <w:rPr>
          <w:rFonts w:asciiTheme="minorHAnsi" w:hAnsiTheme="minorHAnsi" w:cstheme="minorHAnsi"/>
          <w:b/>
          <w:bCs/>
          <w:i/>
          <w:sz w:val="22"/>
          <w:szCs w:val="20"/>
        </w:rPr>
        <w:fldChar w:fldCharType="end"/>
      </w:r>
      <w:r w:rsidRPr="00D57909">
        <w:rPr>
          <w:rFonts w:asciiTheme="minorHAnsi" w:hAnsiTheme="minorHAnsi" w:cstheme="minorHAnsi"/>
          <w:b/>
          <w:bCs/>
          <w:i/>
          <w:sz w:val="22"/>
          <w:szCs w:val="20"/>
        </w:rPr>
        <w:t>:</w:t>
      </w:r>
      <w:r>
        <w:rPr>
          <w:rFonts w:asciiTheme="minorHAnsi" w:hAnsiTheme="minorHAnsi" w:cstheme="minorHAnsi"/>
          <w:b/>
          <w:bCs/>
          <w:i/>
          <w:sz w:val="22"/>
          <w:szCs w:val="20"/>
        </w:rPr>
        <w:t xml:space="preserve"> RAN4 to </w:t>
      </w:r>
      <w:r>
        <w:rPr>
          <w:rFonts w:asciiTheme="minorHAnsi" w:eastAsiaTheme="minorEastAsia" w:hAnsiTheme="minorHAnsi" w:cstheme="minorHAnsi" w:hint="eastAsia"/>
          <w:b/>
          <w:bCs/>
          <w:i/>
          <w:sz w:val="22"/>
          <w:szCs w:val="20"/>
        </w:rPr>
        <w:t xml:space="preserve">wait RAN2 to make the final conlusion about </w:t>
      </w:r>
      <w:r w:rsidRPr="00CD2182">
        <w:rPr>
          <w:rFonts w:asciiTheme="minorHAnsi" w:hAnsiTheme="minorHAnsi" w:cstheme="minorHAnsi"/>
          <w:b/>
          <w:bCs/>
          <w:i/>
          <w:sz w:val="22"/>
          <w:szCs w:val="20"/>
        </w:rPr>
        <w:t xml:space="preserve">low mobility criteria </w:t>
      </w:r>
      <w:r>
        <w:rPr>
          <w:rFonts w:asciiTheme="minorHAnsi" w:eastAsiaTheme="minorEastAsia" w:hAnsiTheme="minorHAnsi" w:cstheme="minorHAnsi" w:hint="eastAsia"/>
          <w:b/>
          <w:bCs/>
          <w:i/>
          <w:sz w:val="22"/>
          <w:szCs w:val="20"/>
        </w:rPr>
        <w:t>for LP-WUR</w:t>
      </w:r>
      <w:r>
        <w:rPr>
          <w:rFonts w:asciiTheme="minorHAnsi" w:hAnsiTheme="minorHAnsi" w:cstheme="minorHAnsi"/>
          <w:b/>
          <w:bCs/>
          <w:i/>
          <w:sz w:val="22"/>
          <w:szCs w:val="20"/>
        </w:rPr>
        <w:t>.</w:t>
      </w:r>
      <w:bookmarkEnd w:id="7"/>
    </w:p>
    <w:p w14:paraId="47EBA019" w14:textId="77777777" w:rsidR="009D2DB5" w:rsidRPr="00F62A2A" w:rsidRDefault="009D2DB5" w:rsidP="009D2DB5">
      <w:pPr>
        <w:rPr>
          <w:rFonts w:asciiTheme="minorHAnsi" w:eastAsiaTheme="minorEastAsia" w:hAnsiTheme="minorHAnsi" w:cstheme="minorHAnsi"/>
          <w:b/>
          <w:bCs/>
          <w:i/>
          <w:sz w:val="22"/>
          <w:szCs w:val="20"/>
          <w:lang w:val="en-US"/>
        </w:rPr>
      </w:pPr>
    </w:p>
    <w:p w14:paraId="4A7671C7" w14:textId="61C4670D" w:rsidR="00DB78F0" w:rsidRPr="001C314C" w:rsidRDefault="004A0D21" w:rsidP="00F8786B">
      <w:pPr>
        <w:spacing w:before="120" w:after="120"/>
        <w:rPr>
          <w:b/>
          <w:bCs/>
          <w:iCs/>
          <w:sz w:val="22"/>
          <w:szCs w:val="20"/>
          <w:u w:val="single"/>
          <w:lang w:val="en-US"/>
        </w:rPr>
      </w:pPr>
      <w:r w:rsidRPr="001C314C">
        <w:rPr>
          <w:b/>
          <w:bCs/>
          <w:iCs/>
          <w:sz w:val="22"/>
          <w:szCs w:val="20"/>
          <w:u w:val="single"/>
          <w:lang w:val="en-US"/>
        </w:rPr>
        <w:t>EMR</w:t>
      </w:r>
    </w:p>
    <w:p w14:paraId="6B297301" w14:textId="0956FDB1" w:rsidR="00DE50BE" w:rsidRDefault="004D1A5F" w:rsidP="00CC16EB">
      <w:pPr>
        <w:spacing w:before="120" w:after="120"/>
        <w:jc w:val="both"/>
        <w:rPr>
          <w:rFonts w:eastAsiaTheme="minorEastAsia"/>
          <w:sz w:val="22"/>
          <w:szCs w:val="22"/>
          <w:lang w:val="en-US"/>
        </w:rPr>
      </w:pPr>
      <w:r w:rsidRPr="004D1A5F">
        <w:rPr>
          <w:sz w:val="22"/>
          <w:szCs w:val="22"/>
          <w:lang w:val="en-US"/>
        </w:rPr>
        <w:t xml:space="preserve">In last meeting, </w:t>
      </w:r>
      <w:r w:rsidR="00265A43">
        <w:rPr>
          <w:rFonts w:eastAsiaTheme="minorEastAsia" w:hint="eastAsia"/>
          <w:sz w:val="22"/>
          <w:szCs w:val="22"/>
          <w:lang w:val="en-US"/>
        </w:rPr>
        <w:t xml:space="preserve">RAN4 </w:t>
      </w:r>
      <w:r w:rsidR="00DE50BE">
        <w:rPr>
          <w:rFonts w:eastAsiaTheme="minorEastAsia"/>
          <w:sz w:val="22"/>
          <w:szCs w:val="22"/>
          <w:lang w:val="en-US"/>
        </w:rPr>
        <w:t>agreed on</w:t>
      </w:r>
      <w:r w:rsidR="00265A43">
        <w:rPr>
          <w:rFonts w:eastAsiaTheme="minorEastAsia" w:hint="eastAsia"/>
          <w:sz w:val="22"/>
          <w:szCs w:val="22"/>
          <w:lang w:val="en-US"/>
        </w:rPr>
        <w:t xml:space="preserve"> the </w:t>
      </w:r>
      <w:r w:rsidR="00DE50BE">
        <w:rPr>
          <w:rFonts w:eastAsiaTheme="minorEastAsia" w:hint="eastAsia"/>
          <w:sz w:val="22"/>
          <w:szCs w:val="22"/>
          <w:lang w:val="en-US"/>
        </w:rPr>
        <w:t xml:space="preserve">LP-WUR behviour with Rel-16 </w:t>
      </w:r>
      <w:r w:rsidR="00265A43">
        <w:rPr>
          <w:rFonts w:eastAsiaTheme="minorEastAsia" w:hint="eastAsia"/>
          <w:sz w:val="22"/>
          <w:szCs w:val="22"/>
          <w:lang w:val="en-US"/>
        </w:rPr>
        <w:t>EMR</w:t>
      </w:r>
      <w:r w:rsidR="00DE50BE">
        <w:rPr>
          <w:rFonts w:eastAsiaTheme="minorEastAsia" w:hint="eastAsia"/>
          <w:sz w:val="22"/>
          <w:szCs w:val="22"/>
          <w:lang w:val="en-US"/>
        </w:rPr>
        <w:t xml:space="preserve"> configuration.</w:t>
      </w:r>
    </w:p>
    <w:tbl>
      <w:tblPr>
        <w:tblStyle w:val="TableGrid"/>
        <w:tblW w:w="0" w:type="auto"/>
        <w:tblLook w:val="04A0" w:firstRow="1" w:lastRow="0" w:firstColumn="1" w:lastColumn="0" w:noHBand="0" w:noVBand="1"/>
      </w:tblPr>
      <w:tblGrid>
        <w:gridCol w:w="9629"/>
      </w:tblGrid>
      <w:tr w:rsidR="00DE50BE" w:rsidRPr="0031536A" w14:paraId="6F0131D4" w14:textId="77777777" w:rsidTr="00DE50BE">
        <w:tc>
          <w:tcPr>
            <w:tcW w:w="9629" w:type="dxa"/>
          </w:tcPr>
          <w:p w14:paraId="395304C6" w14:textId="77777777" w:rsidR="00DE50BE" w:rsidRPr="00F62A2A" w:rsidRDefault="00DE50BE" w:rsidP="00DE50BE">
            <w:pPr>
              <w:rPr>
                <w:b/>
                <w:color w:val="000000" w:themeColor="text1"/>
                <w:sz w:val="18"/>
                <w:szCs w:val="18"/>
                <w:u w:val="single"/>
                <w:lang w:val="en-US" w:eastAsia="ko-KR"/>
              </w:rPr>
            </w:pPr>
            <w:r w:rsidRPr="00F62A2A">
              <w:rPr>
                <w:b/>
                <w:color w:val="000000" w:themeColor="text1"/>
                <w:sz w:val="18"/>
                <w:szCs w:val="18"/>
                <w:u w:val="single"/>
                <w:lang w:val="en-US" w:eastAsia="ko-KR"/>
              </w:rPr>
              <w:t xml:space="preserve">Issue 1-1-16: LP-WUR operation with EMR </w:t>
            </w:r>
          </w:p>
          <w:p w14:paraId="40EAFFC3" w14:textId="77777777" w:rsidR="00DE50BE" w:rsidRPr="00F62A2A" w:rsidRDefault="00DE50BE" w:rsidP="00DE50BE">
            <w:pPr>
              <w:snapToGrid w:val="0"/>
              <w:rPr>
                <w:rFonts w:eastAsia="DengXian"/>
                <w:sz w:val="18"/>
                <w:szCs w:val="18"/>
                <w:lang w:val="en-US"/>
              </w:rPr>
            </w:pPr>
            <w:r w:rsidRPr="00F62A2A">
              <w:rPr>
                <w:rFonts w:eastAsia="DengXian"/>
                <w:sz w:val="18"/>
                <w:szCs w:val="18"/>
                <w:highlight w:val="green"/>
                <w:lang w:val="en-US"/>
              </w:rPr>
              <w:t>Agreement:</w:t>
            </w:r>
          </w:p>
          <w:p w14:paraId="1262C1E5" w14:textId="77777777" w:rsidR="00DE50BE" w:rsidRPr="00F62A2A" w:rsidRDefault="00DE50BE" w:rsidP="00DE50BE">
            <w:pPr>
              <w:rPr>
                <w:color w:val="000000" w:themeColor="text1"/>
                <w:sz w:val="18"/>
                <w:szCs w:val="18"/>
                <w:lang w:val="en-US"/>
              </w:rPr>
            </w:pPr>
            <w:r w:rsidRPr="00F62A2A">
              <w:rPr>
                <w:color w:val="000000" w:themeColor="text1"/>
                <w:sz w:val="18"/>
                <w:szCs w:val="18"/>
                <w:lang w:val="en-US"/>
              </w:rPr>
              <w:t xml:space="preserve">When both Rel-16 EMR and Rel-19 LP-WUR are configured: </w:t>
            </w:r>
          </w:p>
          <w:p w14:paraId="71B530CD" w14:textId="77777777" w:rsidR="00DE50BE" w:rsidRPr="008F098A" w:rsidRDefault="00DE50BE" w:rsidP="00DE50BE">
            <w:pPr>
              <w:ind w:left="936"/>
              <w:rPr>
                <w:color w:val="000000" w:themeColor="text1"/>
                <w:sz w:val="18"/>
                <w:szCs w:val="18"/>
              </w:rPr>
            </w:pPr>
            <w:r w:rsidRPr="008F098A">
              <w:rPr>
                <w:color w:val="000000" w:themeColor="text1"/>
                <w:sz w:val="18"/>
                <w:szCs w:val="18"/>
              </w:rPr>
              <w:t>When T331 is running</w:t>
            </w:r>
          </w:p>
          <w:p w14:paraId="4F1E14AB" w14:textId="77777777" w:rsidR="00DE50BE" w:rsidRPr="008F098A" w:rsidRDefault="00DE50BE" w:rsidP="00DE50BE">
            <w:pPr>
              <w:pStyle w:val="ListParagraph"/>
              <w:numPr>
                <w:ilvl w:val="1"/>
                <w:numId w:val="6"/>
              </w:numPr>
              <w:ind w:left="165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When Case#1 (RRM offloading) conditions are met:</w:t>
            </w:r>
          </w:p>
          <w:p w14:paraId="500BC90D" w14:textId="77777777" w:rsidR="00DE50BE" w:rsidRPr="008F098A" w:rsidRDefault="00DE50BE" w:rsidP="00DE50BE">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The UE shall search for NR inter-frequency layers configured for idle mode CA/DC measurements by following the higher priority frequency measurement requirements (i.e., based on 60s).</w:t>
            </w:r>
          </w:p>
          <w:p w14:paraId="6F2CC4E5" w14:textId="77777777" w:rsidR="00DE50BE" w:rsidRPr="008F098A" w:rsidRDefault="00DE50BE" w:rsidP="00DE50BE">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Higher priority NR inter-frequency layers follow the higher priority frequency measurement requirements (i.e., based on 60s).</w:t>
            </w:r>
          </w:p>
          <w:p w14:paraId="238A88D8" w14:textId="77777777" w:rsidR="00DE50BE" w:rsidRPr="008F098A" w:rsidRDefault="00DE50BE" w:rsidP="00DE50BE">
            <w:pPr>
              <w:pStyle w:val="ListParagraph"/>
              <w:numPr>
                <w:ilvl w:val="1"/>
                <w:numId w:val="6"/>
              </w:numPr>
              <w:ind w:left="165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lastRenderedPageBreak/>
              <w:t>When Case#3 (RRM relaxation) conditions are met:</w:t>
            </w:r>
          </w:p>
          <w:p w14:paraId="14B07F7E" w14:textId="77777777" w:rsidR="00DE50BE" w:rsidRPr="008F098A" w:rsidRDefault="00DE50BE" w:rsidP="00DE50BE">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If Srxlev &gt; SnonIntraSearchP and Squal &gt; SnonIntraSearchQ</w:t>
            </w:r>
          </w:p>
          <w:p w14:paraId="5217C104" w14:textId="77777777" w:rsidR="00DE50BE" w:rsidRPr="008F098A" w:rsidRDefault="00DE50BE" w:rsidP="00DE50BE">
            <w:pPr>
              <w:pStyle w:val="ListParagraph"/>
              <w:numPr>
                <w:ilvl w:val="3"/>
                <w:numId w:val="6"/>
              </w:numPr>
              <w:ind w:left="309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The UE shall search for NR inter-frequency layers configured for idle mode CA/DC measurements by following the higher priority frequency measurement requirements (i.e., based on 60s).</w:t>
            </w:r>
          </w:p>
          <w:p w14:paraId="745491CA" w14:textId="77777777" w:rsidR="00DE50BE" w:rsidRPr="008F098A" w:rsidRDefault="00DE50BE" w:rsidP="00DE50BE">
            <w:pPr>
              <w:pStyle w:val="ListParagraph"/>
              <w:numPr>
                <w:ilvl w:val="3"/>
                <w:numId w:val="6"/>
              </w:numPr>
              <w:ind w:left="309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Higher priority NR inter-frequency layers follow the higher priority frequency measurement requirements (i.e., based on 60s).</w:t>
            </w:r>
          </w:p>
          <w:p w14:paraId="6B69DC54" w14:textId="77777777" w:rsidR="00DE50BE" w:rsidRPr="008F098A" w:rsidRDefault="00DE50BE" w:rsidP="00DE50BE">
            <w:pPr>
              <w:pStyle w:val="ListParagraph"/>
              <w:numPr>
                <w:ilvl w:val="2"/>
                <w:numId w:val="6"/>
              </w:numPr>
              <w:ind w:left="237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if Srxlev ≤ SnonIntraSearchP or Squal ≤ SnonIntraSearchQ</w:t>
            </w:r>
          </w:p>
          <w:p w14:paraId="57367CB9" w14:textId="77777777" w:rsidR="00DE50BE" w:rsidRPr="008F098A" w:rsidRDefault="00DE50BE" w:rsidP="00DE50BE">
            <w:pPr>
              <w:pStyle w:val="ListParagraph"/>
              <w:numPr>
                <w:ilvl w:val="3"/>
                <w:numId w:val="6"/>
              </w:numPr>
              <w:ind w:left="3096"/>
              <w:contextualSpacing w:val="0"/>
              <w:rPr>
                <w:rFonts w:ascii="Times New Roman" w:eastAsia="SimSun" w:hAnsi="Times New Roman"/>
                <w:color w:val="000000" w:themeColor="text1"/>
                <w:sz w:val="18"/>
                <w:szCs w:val="18"/>
              </w:rPr>
            </w:pPr>
            <w:r w:rsidRPr="008F098A">
              <w:rPr>
                <w:rFonts w:ascii="Times New Roman" w:eastAsia="SimSun" w:hAnsi="Times New Roman"/>
                <w:color w:val="000000" w:themeColor="text1"/>
                <w:sz w:val="18"/>
                <w:szCs w:val="18"/>
              </w:rPr>
              <w:t>the UE shall search for NR inter-frequency layers configured and not configured for idle mode CA/DC measurements by following the legacy measurement requirements (no relaxation)</w:t>
            </w:r>
          </w:p>
          <w:p w14:paraId="605BA8EF" w14:textId="77777777" w:rsidR="00DE50BE" w:rsidRPr="00F62A2A" w:rsidRDefault="00DE50BE" w:rsidP="00DE50BE">
            <w:pPr>
              <w:ind w:left="936"/>
              <w:rPr>
                <w:color w:val="000000" w:themeColor="text1"/>
                <w:sz w:val="18"/>
                <w:szCs w:val="18"/>
                <w:lang w:val="en-US"/>
              </w:rPr>
            </w:pPr>
            <w:r w:rsidRPr="00F62A2A">
              <w:rPr>
                <w:color w:val="000000" w:themeColor="text1"/>
                <w:sz w:val="18"/>
                <w:szCs w:val="18"/>
                <w:lang w:val="en-US"/>
              </w:rPr>
              <w:t xml:space="preserve">when T331 is not running, </w:t>
            </w:r>
          </w:p>
          <w:p w14:paraId="30029B01" w14:textId="376CCFF6" w:rsidR="00DE50BE" w:rsidRDefault="00DE50BE" w:rsidP="00DE50BE">
            <w:pPr>
              <w:spacing w:before="120" w:after="120"/>
              <w:jc w:val="both"/>
              <w:rPr>
                <w:rFonts w:eastAsiaTheme="minorEastAsia"/>
                <w:sz w:val="22"/>
                <w:szCs w:val="22"/>
                <w:lang w:val="en-US"/>
              </w:rPr>
            </w:pPr>
            <w:r w:rsidRPr="00F62A2A">
              <w:rPr>
                <w:rFonts w:eastAsia="SimSun"/>
                <w:color w:val="000000" w:themeColor="text1"/>
                <w:sz w:val="18"/>
                <w:szCs w:val="18"/>
                <w:lang w:val="en-US"/>
              </w:rPr>
              <w:t>Serving cell, intra-frequency and NR inter-frequency layers not configured for idle mode CA/DC measurements and NR inter-frequency layers configured for idle mode CA/DC measurements and mobility measurement follow corresponding agreed requirements defined in case 1 and case 3 when they are satisfied.</w:t>
            </w:r>
          </w:p>
        </w:tc>
      </w:tr>
    </w:tbl>
    <w:p w14:paraId="4DFFEC5F" w14:textId="68EF4F94" w:rsidR="00DE50BE" w:rsidRDefault="00FC3153" w:rsidP="00EC049E">
      <w:pPr>
        <w:spacing w:before="120" w:after="120"/>
        <w:jc w:val="both"/>
        <w:rPr>
          <w:rFonts w:eastAsiaTheme="minorEastAsia"/>
          <w:sz w:val="22"/>
          <w:szCs w:val="22"/>
          <w:lang w:val="en-US"/>
        </w:rPr>
      </w:pPr>
      <w:r>
        <w:rPr>
          <w:sz w:val="22"/>
          <w:szCs w:val="22"/>
          <w:lang w:val="en-US"/>
        </w:rPr>
        <w:lastRenderedPageBreak/>
        <w:t xml:space="preserve">However, </w:t>
      </w:r>
      <w:r w:rsidR="00384325">
        <w:rPr>
          <w:sz w:val="22"/>
          <w:szCs w:val="22"/>
          <w:lang w:val="en-US"/>
        </w:rPr>
        <w:t xml:space="preserve">RAN4 </w:t>
      </w:r>
      <w:r w:rsidR="00E96A67">
        <w:rPr>
          <w:rFonts w:eastAsiaTheme="minorEastAsia"/>
          <w:sz w:val="22"/>
          <w:szCs w:val="22"/>
          <w:lang w:val="en-US"/>
        </w:rPr>
        <w:t>hasn’t</w:t>
      </w:r>
      <w:r w:rsidR="00E96A67">
        <w:rPr>
          <w:sz w:val="22"/>
          <w:szCs w:val="22"/>
          <w:lang w:val="en-US"/>
        </w:rPr>
        <w:t xml:space="preserve"> </w:t>
      </w:r>
      <w:r w:rsidR="00384325">
        <w:rPr>
          <w:sz w:val="22"/>
          <w:szCs w:val="22"/>
          <w:lang w:val="en-US"/>
        </w:rPr>
        <w:t xml:space="preserve">discussed the UE’s behaviour when NW configures </w:t>
      </w:r>
      <w:r w:rsidR="00DE50BE">
        <w:rPr>
          <w:rFonts w:eastAsiaTheme="minorEastAsia" w:hint="eastAsia"/>
          <w:sz w:val="22"/>
          <w:szCs w:val="22"/>
          <w:lang w:val="en-US"/>
        </w:rPr>
        <w:t xml:space="preserve">Rel-18 </w:t>
      </w:r>
      <w:r w:rsidR="00384325">
        <w:rPr>
          <w:sz w:val="22"/>
          <w:szCs w:val="22"/>
          <w:lang w:val="en-US"/>
        </w:rPr>
        <w:t>EMR</w:t>
      </w:r>
      <w:r w:rsidR="00DE65E2">
        <w:rPr>
          <w:sz w:val="22"/>
          <w:szCs w:val="22"/>
          <w:lang w:val="en-US"/>
        </w:rPr>
        <w:t xml:space="preserve"> </w:t>
      </w:r>
      <w:r w:rsidR="00DE50BE">
        <w:rPr>
          <w:rFonts w:eastAsiaTheme="minorEastAsia" w:hint="eastAsia"/>
          <w:sz w:val="22"/>
          <w:szCs w:val="22"/>
          <w:lang w:val="en-US"/>
        </w:rPr>
        <w:t>with LP-WUR</w:t>
      </w:r>
      <w:r w:rsidR="00DE65E2">
        <w:rPr>
          <w:sz w:val="22"/>
          <w:szCs w:val="22"/>
          <w:lang w:val="en-US"/>
        </w:rPr>
        <w:t xml:space="preserve"> scenarios</w:t>
      </w:r>
      <w:r w:rsidR="00384325">
        <w:rPr>
          <w:sz w:val="22"/>
          <w:szCs w:val="22"/>
          <w:lang w:val="en-US"/>
        </w:rPr>
        <w:t>.</w:t>
      </w:r>
      <w:r w:rsidR="00DE65E2">
        <w:rPr>
          <w:sz w:val="22"/>
          <w:szCs w:val="22"/>
          <w:lang w:val="en-US"/>
        </w:rPr>
        <w:t xml:space="preserve"> </w:t>
      </w:r>
      <w:r w:rsidR="004A3307">
        <w:rPr>
          <w:rFonts w:eastAsiaTheme="minorEastAsia" w:hint="eastAsia"/>
          <w:sz w:val="22"/>
          <w:szCs w:val="22"/>
          <w:lang w:val="en-US"/>
        </w:rPr>
        <w:t xml:space="preserve">From our </w:t>
      </w:r>
      <w:r w:rsidR="004A3307">
        <w:rPr>
          <w:rFonts w:eastAsiaTheme="minorEastAsia"/>
          <w:sz w:val="22"/>
          <w:szCs w:val="22"/>
          <w:lang w:val="en-US"/>
        </w:rPr>
        <w:t>understanding</w:t>
      </w:r>
      <w:r w:rsidR="004A3307">
        <w:rPr>
          <w:rFonts w:eastAsiaTheme="minorEastAsia" w:hint="eastAsia"/>
          <w:sz w:val="22"/>
          <w:szCs w:val="22"/>
          <w:lang w:val="en-US"/>
        </w:rPr>
        <w:t xml:space="preserve">, </w:t>
      </w:r>
      <w:r w:rsidR="007D3A9B">
        <w:rPr>
          <w:rFonts w:eastAsiaTheme="minorEastAsia" w:hint="eastAsia"/>
          <w:sz w:val="22"/>
          <w:szCs w:val="22"/>
          <w:lang w:val="en-US"/>
        </w:rPr>
        <w:t>when UE supports the Rel-18 EMR, UE shall follow the legacy measurement requirement to evaluate whether the measurement results are valid or not.</w:t>
      </w:r>
      <w:r w:rsidR="00D20329">
        <w:rPr>
          <w:rFonts w:eastAsiaTheme="minorEastAsia" w:hint="eastAsia"/>
          <w:sz w:val="22"/>
          <w:szCs w:val="22"/>
          <w:lang w:val="en-US"/>
        </w:rPr>
        <w:t xml:space="preserve"> The details are captured in the spec. as follows.</w:t>
      </w:r>
    </w:p>
    <w:tbl>
      <w:tblPr>
        <w:tblStyle w:val="TableGrid"/>
        <w:tblW w:w="0" w:type="auto"/>
        <w:tblLook w:val="04A0" w:firstRow="1" w:lastRow="0" w:firstColumn="1" w:lastColumn="0" w:noHBand="0" w:noVBand="1"/>
      </w:tblPr>
      <w:tblGrid>
        <w:gridCol w:w="9629"/>
      </w:tblGrid>
      <w:tr w:rsidR="004A3307" w:rsidRPr="0031536A" w14:paraId="5BB16E78" w14:textId="77777777" w:rsidTr="004A3307">
        <w:tc>
          <w:tcPr>
            <w:tcW w:w="9629" w:type="dxa"/>
          </w:tcPr>
          <w:p w14:paraId="54685D9B" w14:textId="77777777" w:rsidR="007D3A9B" w:rsidRPr="00F62A2A" w:rsidRDefault="007D3A9B" w:rsidP="004A3307">
            <w:pPr>
              <w:pStyle w:val="B1"/>
              <w:ind w:left="0" w:firstLine="0"/>
              <w:rPr>
                <w:rFonts w:eastAsiaTheme="minorEastAsia"/>
                <w:sz w:val="20"/>
                <w:szCs w:val="20"/>
                <w:lang w:val="en-US"/>
              </w:rPr>
            </w:pPr>
          </w:p>
          <w:p w14:paraId="317ACD6A" w14:textId="5F261E61" w:rsidR="004A3307" w:rsidRPr="00F62A2A" w:rsidRDefault="004A3307" w:rsidP="004A3307">
            <w:pPr>
              <w:pStyle w:val="B1"/>
              <w:ind w:left="0" w:firstLine="0"/>
              <w:rPr>
                <w:color w:val="000000"/>
                <w:sz w:val="20"/>
                <w:szCs w:val="20"/>
                <w:lang w:val="en-US"/>
              </w:rPr>
            </w:pPr>
            <w:r w:rsidRPr="00F62A2A">
              <w:rPr>
                <w:sz w:val="20"/>
                <w:szCs w:val="20"/>
                <w:lang w:val="en-US"/>
              </w:rPr>
              <w:t xml:space="preserve">A UE supporting </w:t>
            </w:r>
            <w:r w:rsidRPr="00F62A2A">
              <w:rPr>
                <w:i/>
                <w:iCs/>
                <w:sz w:val="20"/>
                <w:szCs w:val="20"/>
                <w:lang w:val="en-US"/>
              </w:rPr>
              <w:t>measValidationReportEMR-r18</w:t>
            </w:r>
            <w:r w:rsidRPr="00F62A2A">
              <w:rPr>
                <w:sz w:val="20"/>
                <w:szCs w:val="20"/>
                <w:lang w:val="en-US"/>
              </w:rPr>
              <w:t xml:space="preserve">  and </w:t>
            </w:r>
            <w:r w:rsidRPr="00F62A2A">
              <w:rPr>
                <w:i/>
                <w:iCs/>
                <w:sz w:val="20"/>
                <w:szCs w:val="20"/>
                <w:lang w:val="en-US"/>
              </w:rPr>
              <w:t>idleInactiveNR-MeasReport-r16</w:t>
            </w:r>
            <w:r w:rsidRPr="00F62A2A">
              <w:rPr>
                <w:sz w:val="20"/>
                <w:szCs w:val="20"/>
                <w:lang w:val="en-US"/>
              </w:rPr>
              <w:t xml:space="preserve"> or </w:t>
            </w:r>
            <w:r w:rsidRPr="00F62A2A">
              <w:rPr>
                <w:i/>
                <w:iCs/>
                <w:sz w:val="20"/>
                <w:szCs w:val="20"/>
                <w:lang w:val="en-US"/>
              </w:rPr>
              <w:t>idleInactiveEUTRA-MeasReport-r16</w:t>
            </w:r>
            <w:r w:rsidRPr="00F62A2A">
              <w:rPr>
                <w:sz w:val="20"/>
                <w:szCs w:val="20"/>
                <w:lang w:val="en-US"/>
              </w:rPr>
              <w:t xml:space="preserve"> shall report the results of the </w:t>
            </w:r>
            <w:r w:rsidRPr="00F62A2A">
              <w:rPr>
                <w:sz w:val="20"/>
                <w:szCs w:val="20"/>
                <w:highlight w:val="cyan"/>
                <w:lang w:val="en-US"/>
              </w:rPr>
              <w:t>idle mode measurement which is specified in clause 4.4</w:t>
            </w:r>
            <w:r w:rsidRPr="00F62A2A">
              <w:rPr>
                <w:sz w:val="20"/>
                <w:szCs w:val="20"/>
                <w:lang w:val="en-US"/>
              </w:rPr>
              <w:t>, and according to the measurement reporting requirements specified in clause 4.7.3</w:t>
            </w:r>
            <w:r w:rsidRPr="00F62A2A">
              <w:rPr>
                <w:color w:val="000000"/>
                <w:sz w:val="20"/>
                <w:szCs w:val="20"/>
                <w:lang w:val="en-US"/>
              </w:rPr>
              <w:t>.</w:t>
            </w:r>
          </w:p>
          <w:p w14:paraId="11E36549" w14:textId="6497BA8D" w:rsidR="004A3307" w:rsidRPr="00F62A2A" w:rsidRDefault="004A3307" w:rsidP="004A3307">
            <w:pPr>
              <w:rPr>
                <w:rFonts w:eastAsiaTheme="minorEastAsia"/>
                <w:sz w:val="22"/>
                <w:szCs w:val="22"/>
                <w:lang w:val="en-US"/>
              </w:rPr>
            </w:pPr>
            <w:r w:rsidRPr="00F62A2A">
              <w:rPr>
                <w:sz w:val="20"/>
                <w:szCs w:val="20"/>
                <w:lang w:val="en-US"/>
              </w:rPr>
              <w:t xml:space="preserve">A UE supporting </w:t>
            </w:r>
            <w:r w:rsidRPr="00F62A2A">
              <w:rPr>
                <w:i/>
                <w:iCs/>
                <w:sz w:val="20"/>
                <w:szCs w:val="20"/>
                <w:lang w:val="en-US"/>
              </w:rPr>
              <w:t>measValidationReportReselectionMeasurements-r18</w:t>
            </w:r>
            <w:r w:rsidRPr="00F62A2A">
              <w:rPr>
                <w:sz w:val="20"/>
                <w:szCs w:val="20"/>
                <w:lang w:val="en-US"/>
              </w:rPr>
              <w:t xml:space="preserve"> shall report the results of the </w:t>
            </w:r>
            <w:r w:rsidRPr="00F62A2A">
              <w:rPr>
                <w:sz w:val="20"/>
                <w:szCs w:val="20"/>
                <w:highlight w:val="cyan"/>
                <w:lang w:val="en-US"/>
              </w:rPr>
              <w:t>idle mode measurement specified in the clause 4.2.2</w:t>
            </w:r>
            <w:r w:rsidRPr="00F62A2A">
              <w:rPr>
                <w:sz w:val="20"/>
                <w:szCs w:val="20"/>
                <w:lang w:val="en-US"/>
              </w:rPr>
              <w:t>, and according to the measurement reporting requirements specified in the clause 4.7.3.</w:t>
            </w:r>
          </w:p>
        </w:tc>
      </w:tr>
    </w:tbl>
    <w:p w14:paraId="3FDF9026" w14:textId="4B0D1EF3" w:rsidR="00DE50BE" w:rsidRPr="00D20329" w:rsidRDefault="00D20329" w:rsidP="00CC16EB">
      <w:pPr>
        <w:spacing w:before="120" w:after="120"/>
        <w:jc w:val="both"/>
        <w:rPr>
          <w:rFonts w:eastAsiaTheme="minorEastAsia"/>
          <w:sz w:val="22"/>
          <w:szCs w:val="22"/>
          <w:lang w:val="en-US"/>
        </w:rPr>
      </w:pPr>
      <w:r>
        <w:rPr>
          <w:rFonts w:eastAsiaTheme="minorEastAsia" w:hint="eastAsia"/>
          <w:sz w:val="22"/>
          <w:szCs w:val="22"/>
          <w:lang w:val="en-US"/>
        </w:rPr>
        <w:t xml:space="preserve">However, when UE supports Rel-19 LP-WUS capability, the legacy IDLE mode </w:t>
      </w:r>
      <w:r w:rsidR="00DE3CB5">
        <w:rPr>
          <w:rFonts w:eastAsiaTheme="minorEastAsia"/>
          <w:sz w:val="22"/>
          <w:szCs w:val="22"/>
          <w:lang w:val="en-US"/>
        </w:rPr>
        <w:t>measurement</w:t>
      </w:r>
      <w:r>
        <w:rPr>
          <w:rFonts w:eastAsiaTheme="minorEastAsia" w:hint="eastAsia"/>
          <w:sz w:val="22"/>
          <w:szCs w:val="22"/>
          <w:lang w:val="en-US"/>
        </w:rPr>
        <w:t xml:space="preserve"> may be changed due to MR offloading. When </w:t>
      </w:r>
      <w:r w:rsidRPr="00F62A2A">
        <w:rPr>
          <w:rFonts w:eastAsiaTheme="minorEastAsia"/>
          <w:sz w:val="22"/>
          <w:szCs w:val="22"/>
          <w:lang w:val="en-US"/>
        </w:rPr>
        <w:t xml:space="preserve">UE is in RRM offloading mode, the MR will </w:t>
      </w:r>
      <w:r w:rsidR="00875292" w:rsidRPr="00F62A2A">
        <w:rPr>
          <w:rFonts w:eastAsiaTheme="minorEastAsia"/>
          <w:sz w:val="22"/>
          <w:szCs w:val="22"/>
          <w:lang w:val="en-US"/>
        </w:rPr>
        <w:t xml:space="preserve">be </w:t>
      </w:r>
      <w:r w:rsidRPr="00F62A2A">
        <w:rPr>
          <w:rFonts w:eastAsiaTheme="minorEastAsia"/>
          <w:sz w:val="22"/>
          <w:szCs w:val="22"/>
          <w:lang w:val="en-US"/>
        </w:rPr>
        <w:t>turn</w:t>
      </w:r>
      <w:r w:rsidR="00875292" w:rsidRPr="00F62A2A">
        <w:rPr>
          <w:rFonts w:eastAsiaTheme="minorEastAsia"/>
          <w:sz w:val="22"/>
          <w:szCs w:val="22"/>
          <w:lang w:val="en-US"/>
        </w:rPr>
        <w:t>ed</w:t>
      </w:r>
      <w:r w:rsidRPr="00F62A2A">
        <w:rPr>
          <w:rFonts w:eastAsiaTheme="minorEastAsia"/>
          <w:sz w:val="22"/>
          <w:szCs w:val="22"/>
          <w:lang w:val="en-US"/>
        </w:rPr>
        <w:t xml:space="preserve"> off</w:t>
      </w:r>
      <w:r w:rsidR="00875292" w:rsidRPr="00F62A2A">
        <w:rPr>
          <w:rFonts w:eastAsiaTheme="minorEastAsia"/>
          <w:sz w:val="22"/>
          <w:szCs w:val="22"/>
          <w:lang w:val="en-US"/>
        </w:rPr>
        <w:t xml:space="preserve">. In other words, UE cannot perform the measurement evaluation based on MR for </w:t>
      </w:r>
      <w:r w:rsidR="00FE46ED" w:rsidRPr="00F62A2A">
        <w:rPr>
          <w:rFonts w:eastAsiaTheme="minorEastAsia"/>
          <w:sz w:val="22"/>
          <w:szCs w:val="22"/>
          <w:lang w:val="en-US"/>
        </w:rPr>
        <w:t>EMR</w:t>
      </w:r>
      <w:r w:rsidR="00B85E08" w:rsidRPr="00F62A2A">
        <w:rPr>
          <w:rFonts w:eastAsiaTheme="minorEastAsia"/>
          <w:sz w:val="22"/>
          <w:szCs w:val="22"/>
          <w:lang w:val="en-US"/>
        </w:rPr>
        <w:t xml:space="preserve">. </w:t>
      </w:r>
      <w:r w:rsidR="00140AED" w:rsidRPr="00F62A2A">
        <w:rPr>
          <w:rFonts w:eastAsiaTheme="minorEastAsia"/>
          <w:sz w:val="22"/>
          <w:szCs w:val="22"/>
          <w:lang w:val="en-US"/>
        </w:rPr>
        <w:t>T</w:t>
      </w:r>
      <w:r w:rsidR="00B85E08" w:rsidRPr="00F62A2A">
        <w:rPr>
          <w:rFonts w:eastAsiaTheme="minorEastAsia"/>
          <w:sz w:val="22"/>
          <w:szCs w:val="22"/>
          <w:lang w:val="en-US"/>
        </w:rPr>
        <w:t xml:space="preserve">o guarantee </w:t>
      </w:r>
      <w:r w:rsidR="00140AED" w:rsidRPr="00F62A2A">
        <w:rPr>
          <w:rFonts w:eastAsiaTheme="minorEastAsia"/>
          <w:sz w:val="22"/>
          <w:szCs w:val="22"/>
          <w:lang w:val="en-US"/>
        </w:rPr>
        <w:t xml:space="preserve">legacy EMR behaviour, </w:t>
      </w:r>
      <w:r w:rsidR="002F62C4" w:rsidRPr="00F62A2A">
        <w:rPr>
          <w:rFonts w:eastAsiaTheme="minorEastAsia"/>
          <w:sz w:val="22"/>
          <w:szCs w:val="22"/>
          <w:lang w:val="en-US"/>
        </w:rPr>
        <w:t xml:space="preserve">at least UE shall perform the EMR </w:t>
      </w:r>
      <w:r w:rsidR="00C44DFD" w:rsidRPr="00C44DFD">
        <w:rPr>
          <w:rFonts w:eastAsiaTheme="minorEastAsia"/>
          <w:sz w:val="22"/>
          <w:szCs w:val="22"/>
          <w:lang w:val="en-US"/>
        </w:rPr>
        <w:t>carriers’</w:t>
      </w:r>
      <w:r w:rsidR="002F62C4" w:rsidRPr="00F62A2A">
        <w:rPr>
          <w:rFonts w:eastAsiaTheme="minorEastAsia"/>
          <w:sz w:val="22"/>
          <w:szCs w:val="22"/>
          <w:lang w:val="en-US"/>
        </w:rPr>
        <w:t xml:space="preserve"> measurement following the higher priority measurement requirement in this scenario.</w:t>
      </w:r>
      <w:r w:rsidR="002F62C4" w:rsidRPr="00F62A2A">
        <w:rPr>
          <w:rFonts w:eastAsia="SimSun"/>
          <w:color w:val="000000" w:themeColor="text1"/>
          <w:sz w:val="20"/>
          <w:szCs w:val="20"/>
          <w:lang w:val="en-US"/>
        </w:rPr>
        <w:t xml:space="preserve">  </w:t>
      </w:r>
      <w:r w:rsidR="00B85E08" w:rsidRPr="00F62A2A">
        <w:rPr>
          <w:rFonts w:eastAsia="SimSun"/>
          <w:color w:val="000000" w:themeColor="text1"/>
          <w:sz w:val="20"/>
          <w:szCs w:val="20"/>
          <w:lang w:val="en-US"/>
        </w:rPr>
        <w:t xml:space="preserve"> </w:t>
      </w:r>
    </w:p>
    <w:p w14:paraId="57BC1866" w14:textId="490623A4" w:rsidR="00806C01" w:rsidRPr="00F62A2A" w:rsidRDefault="0020710F" w:rsidP="009E6B83">
      <w:pPr>
        <w:spacing w:before="120" w:after="120"/>
        <w:rPr>
          <w:rFonts w:asciiTheme="minorHAnsi" w:hAnsiTheme="minorHAnsi" w:cstheme="minorHAnsi"/>
          <w:b/>
          <w:bCs/>
          <w:i/>
          <w:sz w:val="22"/>
          <w:szCs w:val="20"/>
          <w:lang w:val="en-US"/>
        </w:rPr>
      </w:pPr>
      <w:bookmarkStart w:id="8" w:name="_Ref203936829"/>
      <w:bookmarkStart w:id="9" w:name="_Ref188416635"/>
      <w:bookmarkStart w:id="10" w:name="_Ref209730046"/>
      <w:r w:rsidRPr="00F62A2A">
        <w:rPr>
          <w:rFonts w:asciiTheme="minorHAnsi" w:hAnsiTheme="minorHAnsi" w:cstheme="minorHAnsi"/>
          <w:b/>
          <w:bCs/>
          <w:i/>
          <w:sz w:val="22"/>
          <w:szCs w:val="20"/>
          <w:lang w:val="en-US"/>
        </w:rPr>
        <w:t xml:space="preserve">Proposal </w:t>
      </w:r>
      <w:r w:rsidRPr="00D57909">
        <w:rPr>
          <w:rFonts w:asciiTheme="minorHAnsi" w:hAnsiTheme="minorHAnsi" w:cstheme="minorHAnsi"/>
          <w:b/>
          <w:bCs/>
          <w:i/>
          <w:sz w:val="22"/>
          <w:szCs w:val="20"/>
        </w:rPr>
        <w:fldChar w:fldCharType="begin"/>
      </w:r>
      <w:r w:rsidRPr="00F62A2A">
        <w:rPr>
          <w:rFonts w:asciiTheme="minorHAnsi" w:hAnsiTheme="minorHAnsi" w:cstheme="minorHAnsi"/>
          <w:b/>
          <w:bCs/>
          <w:i/>
          <w:sz w:val="22"/>
          <w:szCs w:val="20"/>
          <w:lang w:val="en-US"/>
        </w:rPr>
        <w:instrText xml:space="preserve"> SEQ Proposal \* ARABIC </w:instrText>
      </w:r>
      <w:r w:rsidRPr="00D57909">
        <w:rPr>
          <w:rFonts w:asciiTheme="minorHAnsi" w:hAnsiTheme="minorHAnsi" w:cstheme="minorHAnsi"/>
          <w:b/>
          <w:bCs/>
          <w:i/>
          <w:sz w:val="22"/>
          <w:szCs w:val="20"/>
        </w:rPr>
        <w:fldChar w:fldCharType="separate"/>
      </w:r>
      <w:r w:rsidR="00F62A2A">
        <w:rPr>
          <w:rFonts w:asciiTheme="minorHAnsi" w:hAnsiTheme="minorHAnsi" w:cstheme="minorHAnsi"/>
          <w:b/>
          <w:bCs/>
          <w:i/>
          <w:noProof/>
          <w:sz w:val="22"/>
          <w:szCs w:val="20"/>
          <w:lang w:val="en-US"/>
        </w:rPr>
        <w:t>3</w:t>
      </w:r>
      <w:r w:rsidRPr="00D57909">
        <w:rPr>
          <w:rFonts w:asciiTheme="minorHAnsi" w:hAnsiTheme="minorHAnsi" w:cstheme="minorHAnsi"/>
          <w:b/>
          <w:bCs/>
          <w:i/>
          <w:sz w:val="22"/>
          <w:szCs w:val="20"/>
        </w:rPr>
        <w:fldChar w:fldCharType="end"/>
      </w:r>
      <w:r w:rsidRPr="00F62A2A">
        <w:rPr>
          <w:rFonts w:asciiTheme="minorHAnsi" w:hAnsiTheme="minorHAnsi" w:cstheme="minorHAnsi"/>
          <w:b/>
          <w:bCs/>
          <w:i/>
          <w:sz w:val="22"/>
          <w:szCs w:val="20"/>
          <w:lang w:val="en-US"/>
        </w:rPr>
        <w:t xml:space="preserve">: </w:t>
      </w:r>
      <w:r w:rsidR="00A81DCD" w:rsidRPr="00F62A2A">
        <w:rPr>
          <w:rFonts w:asciiTheme="minorHAnsi" w:hAnsiTheme="minorHAnsi" w:cstheme="minorHAnsi"/>
          <w:b/>
          <w:bCs/>
          <w:i/>
          <w:sz w:val="22"/>
          <w:szCs w:val="20"/>
          <w:lang w:val="en-US"/>
        </w:rPr>
        <w:t xml:space="preserve">For a UE which supports </w:t>
      </w:r>
      <w:r w:rsidR="006D208C" w:rsidRPr="00F62A2A">
        <w:rPr>
          <w:rFonts w:asciiTheme="minorHAnsi" w:hAnsiTheme="minorHAnsi" w:cstheme="minorHAnsi"/>
          <w:b/>
          <w:bCs/>
          <w:i/>
          <w:sz w:val="22"/>
          <w:szCs w:val="20"/>
          <w:lang w:val="en-US"/>
        </w:rPr>
        <w:t>Rel-1</w:t>
      </w:r>
      <w:r w:rsidR="002F62C4" w:rsidRPr="00F62A2A">
        <w:rPr>
          <w:rFonts w:asciiTheme="minorHAnsi" w:hAnsiTheme="minorHAnsi" w:cstheme="minorHAnsi"/>
          <w:b/>
          <w:bCs/>
          <w:i/>
          <w:sz w:val="22"/>
          <w:szCs w:val="20"/>
          <w:lang w:val="en-US"/>
        </w:rPr>
        <w:t>8</w:t>
      </w:r>
      <w:r w:rsidR="006D208C" w:rsidRPr="00F62A2A">
        <w:rPr>
          <w:rFonts w:asciiTheme="minorHAnsi" w:hAnsiTheme="minorHAnsi" w:cstheme="minorHAnsi"/>
          <w:b/>
          <w:bCs/>
          <w:i/>
          <w:sz w:val="22"/>
          <w:szCs w:val="20"/>
          <w:lang w:val="en-US"/>
        </w:rPr>
        <w:t xml:space="preserve"> EMR</w:t>
      </w:r>
      <w:r w:rsidR="00A81DCD" w:rsidRPr="00F62A2A">
        <w:rPr>
          <w:rFonts w:asciiTheme="minorHAnsi" w:hAnsiTheme="minorHAnsi" w:cstheme="minorHAnsi"/>
          <w:b/>
          <w:bCs/>
          <w:i/>
          <w:sz w:val="22"/>
          <w:szCs w:val="20"/>
          <w:lang w:val="en-US"/>
        </w:rPr>
        <w:t>,</w:t>
      </w:r>
      <w:bookmarkEnd w:id="8"/>
      <w:r w:rsidR="00A81DCD" w:rsidRPr="00F62A2A">
        <w:rPr>
          <w:rFonts w:asciiTheme="minorHAnsi" w:hAnsiTheme="minorHAnsi" w:cstheme="minorHAnsi"/>
          <w:b/>
          <w:bCs/>
          <w:i/>
          <w:sz w:val="22"/>
          <w:szCs w:val="20"/>
          <w:lang w:val="en-US"/>
        </w:rPr>
        <w:t xml:space="preserve"> </w:t>
      </w:r>
      <w:bookmarkStart w:id="11" w:name="_Ref203936832"/>
      <w:bookmarkEnd w:id="9"/>
      <w:r w:rsidR="009E6B83" w:rsidRPr="00F62A2A">
        <w:rPr>
          <w:rFonts w:asciiTheme="minorHAnsi" w:hAnsiTheme="minorHAnsi" w:cstheme="minorHAnsi"/>
          <w:b/>
          <w:bCs/>
          <w:i/>
          <w:sz w:val="22"/>
          <w:szCs w:val="20"/>
          <w:lang w:val="en-US"/>
        </w:rPr>
        <w:t xml:space="preserve">UE shall perform the </w:t>
      </w:r>
      <w:r w:rsidR="002B2DE9" w:rsidRPr="00F62A2A">
        <w:rPr>
          <w:rFonts w:asciiTheme="minorHAnsi" w:eastAsiaTheme="minorEastAsia" w:hAnsiTheme="minorHAnsi" w:cstheme="minorHAnsi"/>
          <w:b/>
          <w:bCs/>
          <w:i/>
          <w:sz w:val="22"/>
          <w:szCs w:val="20"/>
          <w:lang w:val="en-US"/>
        </w:rPr>
        <w:t xml:space="preserve">configured </w:t>
      </w:r>
      <w:r w:rsidR="00DE3CB5" w:rsidRPr="00F62A2A">
        <w:rPr>
          <w:rFonts w:asciiTheme="minorHAnsi" w:eastAsiaTheme="minorEastAsia" w:hAnsiTheme="minorHAnsi" w:cstheme="minorHAnsi"/>
          <w:b/>
          <w:bCs/>
          <w:i/>
          <w:sz w:val="22"/>
          <w:szCs w:val="20"/>
          <w:lang w:val="en-US"/>
        </w:rPr>
        <w:t xml:space="preserve">Rel-18 </w:t>
      </w:r>
      <w:r w:rsidR="009E6B83" w:rsidRPr="00F62A2A">
        <w:rPr>
          <w:rFonts w:asciiTheme="minorHAnsi" w:hAnsiTheme="minorHAnsi" w:cstheme="minorHAnsi"/>
          <w:b/>
          <w:bCs/>
          <w:i/>
          <w:sz w:val="22"/>
          <w:szCs w:val="20"/>
          <w:lang w:val="en-US"/>
        </w:rPr>
        <w:t xml:space="preserve">EMR </w:t>
      </w:r>
      <w:r w:rsidR="006213DF" w:rsidRPr="006213DF">
        <w:rPr>
          <w:rFonts w:asciiTheme="minorHAnsi" w:hAnsiTheme="minorHAnsi" w:cstheme="minorHAnsi"/>
          <w:b/>
          <w:bCs/>
          <w:i/>
          <w:sz w:val="22"/>
          <w:szCs w:val="20"/>
          <w:lang w:val="en-US"/>
        </w:rPr>
        <w:t>carriers’</w:t>
      </w:r>
      <w:r w:rsidR="009E6B83" w:rsidRPr="00F62A2A">
        <w:rPr>
          <w:rFonts w:asciiTheme="minorHAnsi" w:hAnsiTheme="minorHAnsi" w:cstheme="minorHAnsi"/>
          <w:b/>
          <w:bCs/>
          <w:i/>
          <w:sz w:val="22"/>
          <w:szCs w:val="20"/>
          <w:lang w:val="en-US"/>
        </w:rPr>
        <w:t xml:space="preserve"> measurement </w:t>
      </w:r>
      <w:r w:rsidR="009E565F" w:rsidRPr="00F62A2A">
        <w:rPr>
          <w:rFonts w:asciiTheme="minorHAnsi" w:hAnsiTheme="minorHAnsi" w:cstheme="minorHAnsi"/>
          <w:b/>
          <w:bCs/>
          <w:i/>
          <w:sz w:val="22"/>
          <w:szCs w:val="20"/>
          <w:lang w:val="en-US"/>
        </w:rPr>
        <w:t>by following the higher priority frequency measurement requirements</w:t>
      </w:r>
      <w:r w:rsidR="009E565F" w:rsidRPr="00F62A2A">
        <w:rPr>
          <w:rFonts w:asciiTheme="minorHAnsi" w:eastAsiaTheme="minorEastAsia" w:hAnsiTheme="minorHAnsi" w:cstheme="minorHAnsi"/>
          <w:b/>
          <w:bCs/>
          <w:i/>
          <w:sz w:val="22"/>
          <w:szCs w:val="20"/>
          <w:lang w:val="en-US"/>
        </w:rPr>
        <w:t xml:space="preserve"> in MR offloading </w:t>
      </w:r>
      <w:r w:rsidR="001A77A6" w:rsidRPr="00F62A2A">
        <w:rPr>
          <w:rFonts w:asciiTheme="minorHAnsi" w:eastAsiaTheme="minorEastAsia" w:hAnsiTheme="minorHAnsi" w:cstheme="minorHAnsi"/>
          <w:b/>
          <w:bCs/>
          <w:i/>
          <w:sz w:val="22"/>
          <w:szCs w:val="20"/>
          <w:lang w:val="en-US"/>
        </w:rPr>
        <w:t>mode</w:t>
      </w:r>
      <w:r w:rsidR="00806C01" w:rsidRPr="00F62A2A">
        <w:rPr>
          <w:rFonts w:asciiTheme="minorHAnsi" w:hAnsiTheme="minorHAnsi" w:cstheme="minorHAnsi"/>
          <w:b/>
          <w:bCs/>
          <w:i/>
          <w:sz w:val="22"/>
          <w:szCs w:val="20"/>
          <w:lang w:val="en-US"/>
        </w:rPr>
        <w:t>.</w:t>
      </w:r>
      <w:bookmarkEnd w:id="10"/>
      <w:bookmarkEnd w:id="11"/>
    </w:p>
    <w:p w14:paraId="43ABBD2F" w14:textId="77777777" w:rsidR="006C6E16" w:rsidRPr="00E27AA6" w:rsidRDefault="006C6E16" w:rsidP="006C6E16">
      <w:pPr>
        <w:spacing w:after="120"/>
        <w:rPr>
          <w:rFonts w:eastAsiaTheme="minorEastAsia"/>
          <w:b/>
          <w:color w:val="000000" w:themeColor="text1"/>
          <w:sz w:val="22"/>
          <w:szCs w:val="22"/>
          <w:u w:val="single"/>
          <w:lang w:val="en-US"/>
        </w:rPr>
      </w:pPr>
    </w:p>
    <w:p w14:paraId="0E10BDAD" w14:textId="342C208D" w:rsidR="00B11664" w:rsidRPr="00F62A2A" w:rsidRDefault="00B11664" w:rsidP="00B11664">
      <w:pPr>
        <w:spacing w:after="120"/>
        <w:rPr>
          <w:rFonts w:eastAsiaTheme="minorEastAsia"/>
          <w:b/>
          <w:color w:val="000000" w:themeColor="text1"/>
          <w:sz w:val="22"/>
          <w:szCs w:val="22"/>
          <w:u w:val="single"/>
          <w:lang w:val="en-US"/>
        </w:rPr>
      </w:pPr>
      <w:r w:rsidRPr="00F62A2A">
        <w:rPr>
          <w:rFonts w:eastAsiaTheme="minorEastAsia"/>
          <w:b/>
          <w:color w:val="000000" w:themeColor="text1"/>
          <w:sz w:val="22"/>
          <w:szCs w:val="22"/>
          <w:u w:val="single"/>
          <w:lang w:val="en-US"/>
        </w:rPr>
        <w:t xml:space="preserve">RedCap </w:t>
      </w:r>
    </w:p>
    <w:p w14:paraId="1749B02B" w14:textId="04AAC420" w:rsidR="008A2469" w:rsidRDefault="00DD4862" w:rsidP="008B4B9B">
      <w:pPr>
        <w:spacing w:after="120"/>
        <w:jc w:val="both"/>
        <w:rPr>
          <w:rFonts w:eastAsiaTheme="minorEastAsia"/>
          <w:iCs/>
          <w:sz w:val="22"/>
          <w:szCs w:val="20"/>
          <w:lang w:val="en-US"/>
        </w:rPr>
      </w:pPr>
      <w:r>
        <w:rPr>
          <w:rFonts w:eastAsiaTheme="minorEastAsia" w:hint="eastAsia"/>
          <w:iCs/>
          <w:sz w:val="22"/>
          <w:szCs w:val="20"/>
          <w:lang w:val="en-US"/>
        </w:rPr>
        <w:t>In last RAN</w:t>
      </w:r>
      <w:r w:rsidR="008A2469">
        <w:rPr>
          <w:rFonts w:eastAsiaTheme="minorEastAsia" w:hint="eastAsia"/>
          <w:iCs/>
          <w:sz w:val="22"/>
          <w:szCs w:val="20"/>
          <w:lang w:val="en-US"/>
        </w:rPr>
        <w:t>4</w:t>
      </w:r>
      <w:r>
        <w:rPr>
          <w:rFonts w:eastAsiaTheme="minorEastAsia" w:hint="eastAsia"/>
          <w:iCs/>
          <w:sz w:val="22"/>
          <w:szCs w:val="20"/>
          <w:lang w:val="en-US"/>
        </w:rPr>
        <w:t xml:space="preserve"> meeting, </w:t>
      </w:r>
      <w:r w:rsidR="008A2469">
        <w:rPr>
          <w:rFonts w:eastAsiaTheme="minorEastAsia" w:hint="eastAsia"/>
          <w:iCs/>
          <w:sz w:val="22"/>
          <w:szCs w:val="20"/>
          <w:lang w:val="en-US"/>
        </w:rPr>
        <w:t xml:space="preserve">RAN4 agreed to </w:t>
      </w:r>
      <w:r w:rsidR="00985154">
        <w:rPr>
          <w:rFonts w:eastAsiaTheme="minorEastAsia" w:hint="eastAsia"/>
          <w:iCs/>
          <w:sz w:val="22"/>
          <w:szCs w:val="20"/>
          <w:lang w:val="en-US"/>
        </w:rPr>
        <w:t xml:space="preserve">specify LP-WUR requirements </w:t>
      </w:r>
      <w:r w:rsidR="00EF56A2">
        <w:rPr>
          <w:rFonts w:eastAsiaTheme="minorEastAsia" w:hint="eastAsia"/>
          <w:iCs/>
          <w:sz w:val="22"/>
          <w:szCs w:val="20"/>
          <w:lang w:val="en-US"/>
        </w:rPr>
        <w:t xml:space="preserve">for RedCap UE. </w:t>
      </w:r>
    </w:p>
    <w:tbl>
      <w:tblPr>
        <w:tblStyle w:val="TableGrid"/>
        <w:tblW w:w="0" w:type="auto"/>
        <w:tblLook w:val="04A0" w:firstRow="1" w:lastRow="0" w:firstColumn="1" w:lastColumn="0" w:noHBand="0" w:noVBand="1"/>
      </w:tblPr>
      <w:tblGrid>
        <w:gridCol w:w="9629"/>
      </w:tblGrid>
      <w:tr w:rsidR="00C32F76" w:rsidRPr="0031536A" w14:paraId="272CDEA6" w14:textId="77777777" w:rsidTr="00C32F76">
        <w:tc>
          <w:tcPr>
            <w:tcW w:w="9629" w:type="dxa"/>
          </w:tcPr>
          <w:p w14:paraId="51BA28F5" w14:textId="77777777" w:rsidR="00C32F76" w:rsidRPr="00C32F76" w:rsidRDefault="00C32F76" w:rsidP="00C32F76">
            <w:pPr>
              <w:jc w:val="both"/>
              <w:rPr>
                <w:rFonts w:eastAsiaTheme="minorEastAsia"/>
                <w:iCs/>
                <w:sz w:val="22"/>
                <w:szCs w:val="20"/>
                <w:lang w:val="en-GB"/>
              </w:rPr>
            </w:pPr>
            <w:r w:rsidRPr="00C32F76">
              <w:rPr>
                <w:rFonts w:eastAsiaTheme="minorEastAsia"/>
                <w:b/>
                <w:bCs/>
                <w:iCs/>
                <w:sz w:val="22"/>
                <w:szCs w:val="20"/>
                <w:u w:val="single"/>
                <w:lang w:val="en-GB"/>
              </w:rPr>
              <w:t xml:space="preserve">Issue 1-1-15 LP-WUR operation with RedCap </w:t>
            </w:r>
          </w:p>
          <w:p w14:paraId="6DC21B50" w14:textId="77777777" w:rsidR="00C32F76" w:rsidRPr="00C32F76" w:rsidRDefault="00C32F76" w:rsidP="00C32F76">
            <w:pPr>
              <w:jc w:val="both"/>
              <w:rPr>
                <w:rFonts w:eastAsiaTheme="minorEastAsia"/>
                <w:iCs/>
                <w:sz w:val="22"/>
                <w:szCs w:val="20"/>
                <w:lang w:val="en-GB"/>
              </w:rPr>
            </w:pPr>
            <w:r w:rsidRPr="00C32F76">
              <w:rPr>
                <w:rFonts w:eastAsiaTheme="minorEastAsia"/>
                <w:iCs/>
                <w:sz w:val="22"/>
                <w:szCs w:val="20"/>
                <w:highlight w:val="green"/>
                <w:lang w:val="en-GB"/>
              </w:rPr>
              <w:t>Agreement:</w:t>
            </w:r>
          </w:p>
          <w:p w14:paraId="4A9EC3DF" w14:textId="77777777" w:rsidR="00C32F76" w:rsidRPr="00C32F76" w:rsidRDefault="00C32F76" w:rsidP="00C32F76">
            <w:pPr>
              <w:jc w:val="both"/>
              <w:rPr>
                <w:rFonts w:eastAsiaTheme="minorEastAsia"/>
                <w:iCs/>
                <w:sz w:val="22"/>
                <w:szCs w:val="20"/>
                <w:lang w:val="en-GB"/>
              </w:rPr>
            </w:pPr>
            <w:r w:rsidRPr="00C32F76">
              <w:rPr>
                <w:rFonts w:eastAsiaTheme="minorEastAsia"/>
                <w:iCs/>
                <w:sz w:val="22"/>
                <w:szCs w:val="20"/>
                <w:lang w:val="en-GB"/>
              </w:rPr>
              <w:t xml:space="preserve">Specify LP-WUR related idle/inactive requirements including requirement on serving cell offloading, RRM relaxation and higher priority frequency layer search for Redcap UE. </w:t>
            </w:r>
          </w:p>
          <w:p w14:paraId="47CD2CEF" w14:textId="77777777" w:rsidR="00C32F76" w:rsidRPr="00C32F76" w:rsidRDefault="00C32F76" w:rsidP="00C32F76">
            <w:pPr>
              <w:numPr>
                <w:ilvl w:val="0"/>
                <w:numId w:val="38"/>
              </w:numPr>
              <w:jc w:val="both"/>
              <w:rPr>
                <w:rFonts w:eastAsiaTheme="minorEastAsia"/>
                <w:iCs/>
                <w:sz w:val="22"/>
                <w:szCs w:val="20"/>
                <w:lang w:val="en-GB"/>
              </w:rPr>
            </w:pPr>
            <w:r w:rsidRPr="00C32F76">
              <w:rPr>
                <w:rFonts w:eastAsiaTheme="minorEastAsia"/>
                <w:iCs/>
                <w:sz w:val="22"/>
                <w:szCs w:val="20"/>
                <w:lang w:val="en-GB"/>
              </w:rPr>
              <w:t xml:space="preserve">Existing requirements for MR offloading, RRM relaxation and higher priority frequency layer search will be reused for Redcap UE  </w:t>
            </w:r>
          </w:p>
          <w:p w14:paraId="7B0FC606" w14:textId="3168DD9E" w:rsidR="00C32F76" w:rsidRPr="00C32F76" w:rsidRDefault="00C32F76" w:rsidP="00C32F76">
            <w:pPr>
              <w:numPr>
                <w:ilvl w:val="1"/>
                <w:numId w:val="38"/>
              </w:numPr>
              <w:jc w:val="both"/>
              <w:rPr>
                <w:rFonts w:eastAsiaTheme="minorEastAsia"/>
                <w:iCs/>
                <w:sz w:val="22"/>
                <w:szCs w:val="20"/>
                <w:lang w:val="en-GB"/>
              </w:rPr>
            </w:pPr>
            <w:r w:rsidRPr="00C32F76">
              <w:rPr>
                <w:rFonts w:eastAsiaTheme="minorEastAsia"/>
                <w:iCs/>
                <w:sz w:val="22"/>
                <w:szCs w:val="20"/>
                <w:lang w:val="en-GB"/>
              </w:rPr>
              <w:t>Confirm the MR wake up delay will apply for 2 Rx Redcap</w:t>
            </w:r>
          </w:p>
        </w:tc>
      </w:tr>
    </w:tbl>
    <w:p w14:paraId="16F1A311" w14:textId="065D0485" w:rsidR="00C32F76" w:rsidRDefault="00C32F76" w:rsidP="0086047E">
      <w:pPr>
        <w:spacing w:before="120" w:after="120"/>
        <w:jc w:val="both"/>
        <w:rPr>
          <w:rFonts w:eastAsiaTheme="minorEastAsia"/>
          <w:iCs/>
          <w:sz w:val="22"/>
          <w:szCs w:val="20"/>
          <w:lang w:val="en-US"/>
        </w:rPr>
      </w:pPr>
      <w:r>
        <w:rPr>
          <w:rFonts w:eastAsiaTheme="minorEastAsia" w:hint="eastAsia"/>
          <w:iCs/>
          <w:sz w:val="22"/>
          <w:szCs w:val="20"/>
          <w:lang w:val="en-US"/>
        </w:rPr>
        <w:t>The only remaining issue is the MR wake up delay for 1Rx RedCap UE.</w:t>
      </w:r>
      <w:r w:rsidR="0086047E">
        <w:rPr>
          <w:rFonts w:eastAsiaTheme="minorEastAsia" w:hint="eastAsia"/>
          <w:iCs/>
          <w:sz w:val="22"/>
          <w:szCs w:val="20"/>
          <w:lang w:val="en-US"/>
        </w:rPr>
        <w:t xml:space="preserve"> </w:t>
      </w:r>
      <w:r w:rsidR="00454A60">
        <w:rPr>
          <w:rFonts w:eastAsiaTheme="minorEastAsia" w:hint="eastAsia"/>
          <w:iCs/>
          <w:sz w:val="22"/>
          <w:szCs w:val="20"/>
          <w:lang w:val="en-US"/>
        </w:rPr>
        <w:t xml:space="preserve">From our understanding, the current wake up delay for 2Rx UE has </w:t>
      </w:r>
      <w:r w:rsidR="00665FDD">
        <w:rPr>
          <w:rFonts w:eastAsiaTheme="minorEastAsia" w:hint="eastAsia"/>
          <w:iCs/>
          <w:sz w:val="22"/>
          <w:szCs w:val="20"/>
          <w:lang w:val="en-US"/>
        </w:rPr>
        <w:t>left enough margin. We believe the MR wake up delay can be reused to 1Rx RedCap UE.</w:t>
      </w:r>
      <w:r>
        <w:rPr>
          <w:rFonts w:eastAsiaTheme="minorEastAsia" w:hint="eastAsia"/>
          <w:iCs/>
          <w:sz w:val="22"/>
          <w:szCs w:val="20"/>
          <w:lang w:val="en-US"/>
        </w:rPr>
        <w:t xml:space="preserve"> </w:t>
      </w:r>
    </w:p>
    <w:p w14:paraId="768F4BBE" w14:textId="28046498" w:rsidR="00B11664" w:rsidRPr="003053F5" w:rsidRDefault="00B11664" w:rsidP="002F6F1E">
      <w:pPr>
        <w:spacing w:before="120" w:after="120"/>
        <w:rPr>
          <w:rFonts w:asciiTheme="minorHAnsi" w:hAnsiTheme="minorHAnsi" w:cstheme="minorHAnsi"/>
          <w:b/>
          <w:bCs/>
          <w:i/>
          <w:sz w:val="22"/>
          <w:szCs w:val="20"/>
          <w:lang w:val="en-US"/>
        </w:rPr>
      </w:pPr>
      <w:bookmarkStart w:id="12" w:name="_Ref194051039"/>
      <w:r w:rsidRPr="00F62A2A">
        <w:rPr>
          <w:rFonts w:asciiTheme="minorHAnsi" w:hAnsiTheme="minorHAnsi" w:cstheme="minorHAnsi"/>
          <w:b/>
          <w:bCs/>
          <w:i/>
          <w:sz w:val="22"/>
          <w:szCs w:val="20"/>
          <w:lang w:val="en-US"/>
        </w:rPr>
        <w:t xml:space="preserve">Proposal </w:t>
      </w:r>
      <w:r w:rsidRPr="00665FDD">
        <w:rPr>
          <w:rFonts w:asciiTheme="minorHAnsi" w:hAnsiTheme="minorHAnsi" w:cstheme="minorHAnsi"/>
          <w:b/>
          <w:bCs/>
          <w:i/>
          <w:sz w:val="22"/>
          <w:szCs w:val="20"/>
        </w:rPr>
        <w:fldChar w:fldCharType="begin"/>
      </w:r>
      <w:r w:rsidRPr="00F62A2A">
        <w:rPr>
          <w:rFonts w:asciiTheme="minorHAnsi" w:hAnsiTheme="minorHAnsi" w:cstheme="minorHAnsi"/>
          <w:b/>
          <w:bCs/>
          <w:i/>
          <w:sz w:val="22"/>
          <w:szCs w:val="20"/>
          <w:lang w:val="en-US"/>
        </w:rPr>
        <w:instrText xml:space="preserve"> SEQ Proposal \* ARABIC </w:instrText>
      </w:r>
      <w:r w:rsidRPr="00665FDD">
        <w:rPr>
          <w:rFonts w:asciiTheme="minorHAnsi" w:hAnsiTheme="minorHAnsi" w:cstheme="minorHAnsi"/>
          <w:b/>
          <w:bCs/>
          <w:i/>
          <w:sz w:val="22"/>
          <w:szCs w:val="20"/>
        </w:rPr>
        <w:fldChar w:fldCharType="separate"/>
      </w:r>
      <w:r w:rsidR="00F62A2A">
        <w:rPr>
          <w:rFonts w:asciiTheme="minorHAnsi" w:hAnsiTheme="minorHAnsi" w:cstheme="minorHAnsi"/>
          <w:b/>
          <w:bCs/>
          <w:i/>
          <w:noProof/>
          <w:sz w:val="22"/>
          <w:szCs w:val="20"/>
          <w:lang w:val="en-US"/>
        </w:rPr>
        <w:t>4</w:t>
      </w:r>
      <w:r w:rsidRPr="00665FDD">
        <w:rPr>
          <w:rFonts w:asciiTheme="minorHAnsi" w:hAnsiTheme="minorHAnsi" w:cstheme="minorHAnsi"/>
          <w:b/>
          <w:bCs/>
          <w:i/>
          <w:sz w:val="22"/>
          <w:szCs w:val="20"/>
        </w:rPr>
        <w:fldChar w:fldCharType="end"/>
      </w:r>
      <w:r w:rsidRPr="00F62A2A">
        <w:rPr>
          <w:rFonts w:asciiTheme="minorHAnsi" w:hAnsiTheme="minorHAnsi" w:cstheme="minorHAnsi"/>
          <w:b/>
          <w:bCs/>
          <w:i/>
          <w:sz w:val="22"/>
          <w:szCs w:val="20"/>
          <w:lang w:val="en-US"/>
        </w:rPr>
        <w:t xml:space="preserve">: </w:t>
      </w:r>
      <w:r w:rsidR="00AD183F" w:rsidRPr="00F62A2A">
        <w:rPr>
          <w:rFonts w:asciiTheme="minorHAnsi" w:hAnsiTheme="minorHAnsi" w:cstheme="minorHAnsi"/>
          <w:b/>
          <w:bCs/>
          <w:i/>
          <w:sz w:val="22"/>
          <w:szCs w:val="20"/>
          <w:lang w:val="en-US"/>
        </w:rPr>
        <w:t xml:space="preserve">The MR wake up delay for 1Rx RedCap UE is the same as </w:t>
      </w:r>
      <w:r w:rsidR="00665FDD" w:rsidRPr="003053F5">
        <w:rPr>
          <w:rFonts w:asciiTheme="minorHAnsi" w:eastAsiaTheme="minorEastAsia" w:hAnsiTheme="minorHAnsi" w:cstheme="minorHAnsi"/>
          <w:b/>
          <w:bCs/>
          <w:i/>
          <w:sz w:val="22"/>
          <w:szCs w:val="20"/>
          <w:lang w:val="en-US"/>
        </w:rPr>
        <w:t xml:space="preserve">2Rx </w:t>
      </w:r>
      <w:r w:rsidR="00EA5DC2" w:rsidRPr="003053F5">
        <w:rPr>
          <w:rFonts w:asciiTheme="minorHAnsi" w:eastAsiaTheme="minorEastAsia" w:hAnsiTheme="minorHAnsi" w:cstheme="minorHAnsi"/>
          <w:b/>
          <w:bCs/>
          <w:i/>
          <w:sz w:val="22"/>
          <w:szCs w:val="20"/>
          <w:lang w:val="en-US"/>
        </w:rPr>
        <w:t xml:space="preserve">RedCap </w:t>
      </w:r>
      <w:r w:rsidR="00665FDD" w:rsidRPr="003053F5">
        <w:rPr>
          <w:rFonts w:asciiTheme="minorHAnsi" w:eastAsiaTheme="minorEastAsia" w:hAnsiTheme="minorHAnsi" w:cstheme="minorHAnsi"/>
          <w:b/>
          <w:bCs/>
          <w:i/>
          <w:sz w:val="22"/>
          <w:szCs w:val="20"/>
          <w:lang w:val="en-US"/>
        </w:rPr>
        <w:t>UE</w:t>
      </w:r>
      <w:r w:rsidRPr="003053F5">
        <w:rPr>
          <w:rFonts w:asciiTheme="minorHAnsi" w:hAnsiTheme="minorHAnsi" w:cstheme="minorHAnsi"/>
          <w:b/>
          <w:bCs/>
          <w:i/>
          <w:sz w:val="22"/>
          <w:szCs w:val="20"/>
          <w:lang w:val="en-US"/>
        </w:rPr>
        <w:t>.</w:t>
      </w:r>
      <w:bookmarkEnd w:id="12"/>
    </w:p>
    <w:p w14:paraId="41562493" w14:textId="23C6CF2E"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22"/>
        </w:rPr>
      </w:pPr>
      <w:r w:rsidRPr="00D57909">
        <w:rPr>
          <w:sz w:val="32"/>
          <w:szCs w:val="22"/>
        </w:rPr>
        <w:lastRenderedPageBreak/>
        <w:t>Summary</w:t>
      </w:r>
    </w:p>
    <w:p w14:paraId="20C5EFEC" w14:textId="745FC056" w:rsidR="003548F1" w:rsidRDefault="003548F1" w:rsidP="003548F1">
      <w:pPr>
        <w:jc w:val="both"/>
        <w:rPr>
          <w:sz w:val="22"/>
          <w:szCs w:val="22"/>
          <w:lang w:val="en-US"/>
        </w:rPr>
      </w:pPr>
      <w:bookmarkStart w:id="13" w:name="_Hlk23953093"/>
      <w:r w:rsidRPr="00D57909">
        <w:rPr>
          <w:sz w:val="22"/>
          <w:szCs w:val="22"/>
          <w:lang w:val="en-US"/>
        </w:rPr>
        <w:t xml:space="preserve">In this contribution, we discussed the </w:t>
      </w:r>
      <w:r w:rsidR="00937ED0">
        <w:rPr>
          <w:sz w:val="22"/>
          <w:szCs w:val="22"/>
          <w:lang w:val="en-US"/>
        </w:rPr>
        <w:t xml:space="preserve">remaining issues on </w:t>
      </w:r>
      <w:r w:rsidR="00B6763F" w:rsidRPr="00D57909">
        <w:rPr>
          <w:sz w:val="22"/>
          <w:szCs w:val="22"/>
          <w:lang w:val="en-US"/>
        </w:rPr>
        <w:t>LP-WUS operation</w:t>
      </w:r>
      <w:r w:rsidRPr="00D57909">
        <w:rPr>
          <w:sz w:val="22"/>
          <w:szCs w:val="22"/>
          <w:lang w:val="en-US"/>
        </w:rPr>
        <w:t xml:space="preserve">. Based on the discussions, we have made </w:t>
      </w:r>
      <w:r w:rsidR="00937ED0" w:rsidRPr="00D57909">
        <w:rPr>
          <w:sz w:val="22"/>
          <w:szCs w:val="22"/>
          <w:lang w:val="en-US"/>
        </w:rPr>
        <w:t>the following</w:t>
      </w:r>
      <w:r w:rsidRPr="00D57909">
        <w:rPr>
          <w:sz w:val="22"/>
          <w:szCs w:val="22"/>
          <w:lang w:val="en-US"/>
        </w:rPr>
        <w:t xml:space="preserve"> proposals and observation</w:t>
      </w:r>
      <w:r w:rsidR="008762DC" w:rsidRPr="00D57909">
        <w:rPr>
          <w:sz w:val="22"/>
          <w:szCs w:val="22"/>
          <w:lang w:val="en-US"/>
        </w:rPr>
        <w:t>s</w:t>
      </w:r>
      <w:r w:rsidRPr="00D57909">
        <w:rPr>
          <w:sz w:val="22"/>
          <w:szCs w:val="22"/>
          <w:lang w:val="en-US"/>
        </w:rPr>
        <w:t>:</w:t>
      </w:r>
    </w:p>
    <w:p w14:paraId="537598F1" w14:textId="74ED990C" w:rsidR="00151E7B" w:rsidRDefault="00151E7B" w:rsidP="00F75676">
      <w:pPr>
        <w:spacing w:before="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w:instrText>
      </w:r>
      <w:r>
        <w:rPr>
          <w:rFonts w:eastAsiaTheme="minorEastAsia" w:hint="eastAsia"/>
          <w:sz w:val="22"/>
          <w:szCs w:val="22"/>
          <w:lang w:val="en-US"/>
        </w:rPr>
        <w:instrText>REF _Ref203991424 \h</w:instrText>
      </w:r>
      <w:r>
        <w:rPr>
          <w:rFonts w:eastAsiaTheme="minorEastAsia"/>
          <w:sz w:val="22"/>
          <w:szCs w:val="22"/>
          <w:lang w:val="en-US"/>
        </w:rPr>
        <w:instrText xml:space="preserve"> </w:instrText>
      </w:r>
      <w:r>
        <w:rPr>
          <w:rFonts w:eastAsiaTheme="minorEastAsia"/>
          <w:sz w:val="22"/>
          <w:szCs w:val="22"/>
          <w:lang w:val="en-US"/>
        </w:rPr>
      </w:r>
      <w:r>
        <w:rPr>
          <w:rFonts w:eastAsiaTheme="minorEastAsia"/>
          <w:sz w:val="22"/>
          <w:szCs w:val="22"/>
          <w:lang w:val="en-US"/>
        </w:rPr>
        <w:fldChar w:fldCharType="separate"/>
      </w:r>
      <w:r w:rsidR="00F62A2A" w:rsidRPr="00F62A2A">
        <w:rPr>
          <w:rFonts w:asciiTheme="minorHAnsi" w:hAnsiTheme="minorHAnsi" w:cstheme="minorHAnsi"/>
          <w:b/>
          <w:bCs/>
          <w:i/>
          <w:sz w:val="22"/>
          <w:szCs w:val="20"/>
          <w:lang w:val="en-US"/>
        </w:rPr>
        <w:t xml:space="preserve">Proposal </w:t>
      </w:r>
      <w:r w:rsidR="00F62A2A">
        <w:rPr>
          <w:rFonts w:asciiTheme="minorHAnsi" w:hAnsiTheme="minorHAnsi" w:cstheme="minorHAnsi"/>
          <w:b/>
          <w:bCs/>
          <w:i/>
          <w:noProof/>
          <w:sz w:val="22"/>
          <w:szCs w:val="20"/>
          <w:lang w:val="en-US"/>
        </w:rPr>
        <w:t>1</w:t>
      </w:r>
      <w:r w:rsidR="00F62A2A" w:rsidRPr="00F62A2A">
        <w:rPr>
          <w:rFonts w:asciiTheme="minorHAnsi" w:hAnsiTheme="minorHAnsi" w:cstheme="minorHAnsi"/>
          <w:b/>
          <w:bCs/>
          <w:i/>
          <w:sz w:val="22"/>
          <w:szCs w:val="20"/>
          <w:lang w:val="en-US"/>
        </w:rPr>
        <w:t>:</w:t>
      </w:r>
      <w:r w:rsidR="00F62A2A" w:rsidRPr="00F62A2A">
        <w:rPr>
          <w:rFonts w:asciiTheme="minorHAnsi" w:eastAsiaTheme="minorEastAsia" w:hAnsiTheme="minorHAnsi" w:cstheme="minorHAnsi"/>
          <w:b/>
          <w:bCs/>
          <w:i/>
          <w:sz w:val="22"/>
          <w:szCs w:val="20"/>
          <w:lang w:val="en-US"/>
        </w:rPr>
        <w:t xml:space="preserve"> RAN4 to discuss transition requirement among normal measurement(Rel-15, Rel-16 measurement) and Rel-19 MR RRM measurement relaxation, offloading.</w:t>
      </w:r>
      <w:r>
        <w:rPr>
          <w:rFonts w:eastAsiaTheme="minorEastAsia"/>
          <w:sz w:val="22"/>
          <w:szCs w:val="22"/>
          <w:lang w:val="en-US"/>
        </w:rPr>
        <w:fldChar w:fldCharType="end"/>
      </w:r>
    </w:p>
    <w:p w14:paraId="4A0B359E" w14:textId="6CAF7935" w:rsidR="00F62A2A" w:rsidRDefault="00F62A2A" w:rsidP="00F75676">
      <w:pPr>
        <w:spacing w:before="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_Ref204330582 \h </w:instrText>
      </w:r>
      <w:r>
        <w:rPr>
          <w:rFonts w:eastAsiaTheme="minorEastAsia"/>
          <w:sz w:val="22"/>
          <w:szCs w:val="22"/>
          <w:lang w:val="en-US"/>
        </w:rPr>
      </w:r>
      <w:r>
        <w:rPr>
          <w:rFonts w:eastAsiaTheme="minorEastAsia"/>
          <w:sz w:val="22"/>
          <w:szCs w:val="22"/>
          <w:lang w:val="en-US"/>
        </w:rPr>
        <w:fldChar w:fldCharType="separate"/>
      </w:r>
      <w:r w:rsidRPr="00D57909">
        <w:rPr>
          <w:rFonts w:asciiTheme="minorHAnsi" w:hAnsiTheme="minorHAnsi" w:cstheme="minorHAnsi"/>
          <w:b/>
          <w:bCs/>
          <w:i/>
          <w:sz w:val="22"/>
          <w:szCs w:val="20"/>
        </w:rPr>
        <w:t xml:space="preserve">Proposal </w:t>
      </w:r>
      <w:r>
        <w:rPr>
          <w:rFonts w:asciiTheme="minorHAnsi" w:hAnsiTheme="minorHAnsi" w:cstheme="minorHAnsi"/>
          <w:b/>
          <w:bCs/>
          <w:i/>
          <w:noProof/>
          <w:sz w:val="22"/>
          <w:szCs w:val="20"/>
        </w:rPr>
        <w:t>2</w:t>
      </w:r>
      <w:r w:rsidRPr="00D57909">
        <w:rPr>
          <w:rFonts w:asciiTheme="minorHAnsi" w:hAnsiTheme="minorHAnsi" w:cstheme="minorHAnsi"/>
          <w:b/>
          <w:bCs/>
          <w:i/>
          <w:sz w:val="22"/>
          <w:szCs w:val="20"/>
        </w:rPr>
        <w:t>:</w:t>
      </w:r>
      <w:r>
        <w:rPr>
          <w:rFonts w:asciiTheme="minorHAnsi" w:hAnsiTheme="minorHAnsi" w:cstheme="minorHAnsi"/>
          <w:b/>
          <w:bCs/>
          <w:i/>
          <w:sz w:val="22"/>
          <w:szCs w:val="20"/>
        </w:rPr>
        <w:t xml:space="preserve"> RAN4 to </w:t>
      </w:r>
      <w:r>
        <w:rPr>
          <w:rFonts w:asciiTheme="minorHAnsi" w:eastAsiaTheme="minorEastAsia" w:hAnsiTheme="minorHAnsi" w:cstheme="minorHAnsi" w:hint="eastAsia"/>
          <w:b/>
          <w:bCs/>
          <w:i/>
          <w:sz w:val="22"/>
          <w:szCs w:val="20"/>
        </w:rPr>
        <w:t xml:space="preserve">wait RAN2 to make the final conlusion about </w:t>
      </w:r>
      <w:r w:rsidRPr="00CD2182">
        <w:rPr>
          <w:rFonts w:asciiTheme="minorHAnsi" w:hAnsiTheme="minorHAnsi" w:cstheme="minorHAnsi"/>
          <w:b/>
          <w:bCs/>
          <w:i/>
          <w:sz w:val="22"/>
          <w:szCs w:val="20"/>
        </w:rPr>
        <w:t xml:space="preserve">low mobility criteria </w:t>
      </w:r>
      <w:r>
        <w:rPr>
          <w:rFonts w:asciiTheme="minorHAnsi" w:eastAsiaTheme="minorEastAsia" w:hAnsiTheme="minorHAnsi" w:cstheme="minorHAnsi" w:hint="eastAsia"/>
          <w:b/>
          <w:bCs/>
          <w:i/>
          <w:sz w:val="22"/>
          <w:szCs w:val="20"/>
        </w:rPr>
        <w:t>for LP-WUR</w:t>
      </w:r>
      <w:r>
        <w:rPr>
          <w:rFonts w:asciiTheme="minorHAnsi" w:hAnsiTheme="minorHAnsi" w:cstheme="minorHAnsi"/>
          <w:b/>
          <w:bCs/>
          <w:i/>
          <w:sz w:val="22"/>
          <w:szCs w:val="20"/>
        </w:rPr>
        <w:t>.</w:t>
      </w:r>
      <w:r>
        <w:rPr>
          <w:rFonts w:eastAsiaTheme="minorEastAsia"/>
          <w:sz w:val="22"/>
          <w:szCs w:val="22"/>
          <w:lang w:val="en-US"/>
        </w:rPr>
        <w:fldChar w:fldCharType="end"/>
      </w:r>
    </w:p>
    <w:p w14:paraId="55059B9C" w14:textId="78F79663" w:rsidR="00EA5DC2" w:rsidRDefault="00EA5DC2" w:rsidP="00F75676">
      <w:pPr>
        <w:spacing w:before="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_Ref209730046 \h </w:instrText>
      </w:r>
      <w:r>
        <w:rPr>
          <w:rFonts w:eastAsiaTheme="minorEastAsia"/>
          <w:sz w:val="22"/>
          <w:szCs w:val="22"/>
          <w:lang w:val="en-US"/>
        </w:rPr>
      </w:r>
      <w:r>
        <w:rPr>
          <w:rFonts w:eastAsiaTheme="minorEastAsia"/>
          <w:sz w:val="22"/>
          <w:szCs w:val="22"/>
          <w:lang w:val="en-US"/>
        </w:rPr>
        <w:fldChar w:fldCharType="separate"/>
      </w:r>
      <w:r w:rsidR="00F62A2A" w:rsidRPr="00F62A2A">
        <w:rPr>
          <w:rFonts w:asciiTheme="minorHAnsi" w:hAnsiTheme="minorHAnsi" w:cstheme="minorHAnsi"/>
          <w:b/>
          <w:bCs/>
          <w:i/>
          <w:sz w:val="22"/>
          <w:szCs w:val="20"/>
          <w:lang w:val="en-US"/>
        </w:rPr>
        <w:t xml:space="preserve">Proposal </w:t>
      </w:r>
      <w:r w:rsidR="00F62A2A">
        <w:rPr>
          <w:rFonts w:asciiTheme="minorHAnsi" w:hAnsiTheme="minorHAnsi" w:cstheme="minorHAnsi"/>
          <w:b/>
          <w:bCs/>
          <w:i/>
          <w:noProof/>
          <w:sz w:val="22"/>
          <w:szCs w:val="20"/>
          <w:lang w:val="en-US"/>
        </w:rPr>
        <w:t>3</w:t>
      </w:r>
      <w:r w:rsidR="00F62A2A" w:rsidRPr="00F62A2A">
        <w:rPr>
          <w:rFonts w:asciiTheme="minorHAnsi" w:hAnsiTheme="minorHAnsi" w:cstheme="minorHAnsi"/>
          <w:b/>
          <w:bCs/>
          <w:i/>
          <w:sz w:val="22"/>
          <w:szCs w:val="20"/>
          <w:lang w:val="en-US"/>
        </w:rPr>
        <w:t xml:space="preserve">: For a UE which supports Rel-18 EMR, UE shall perform the </w:t>
      </w:r>
      <w:r w:rsidR="00F62A2A" w:rsidRPr="00F62A2A">
        <w:rPr>
          <w:rFonts w:asciiTheme="minorHAnsi" w:eastAsiaTheme="minorEastAsia" w:hAnsiTheme="minorHAnsi" w:cstheme="minorHAnsi"/>
          <w:b/>
          <w:bCs/>
          <w:i/>
          <w:sz w:val="22"/>
          <w:szCs w:val="20"/>
          <w:lang w:val="en-US"/>
        </w:rPr>
        <w:t xml:space="preserve">configured Rel-18 </w:t>
      </w:r>
      <w:r w:rsidR="00F62A2A" w:rsidRPr="00F62A2A">
        <w:rPr>
          <w:rFonts w:asciiTheme="minorHAnsi" w:hAnsiTheme="minorHAnsi" w:cstheme="minorHAnsi"/>
          <w:b/>
          <w:bCs/>
          <w:i/>
          <w:sz w:val="22"/>
          <w:szCs w:val="20"/>
          <w:lang w:val="en-US"/>
        </w:rPr>
        <w:t xml:space="preserve">EMR </w:t>
      </w:r>
      <w:r w:rsidR="00F62A2A" w:rsidRPr="006213DF">
        <w:rPr>
          <w:rFonts w:asciiTheme="minorHAnsi" w:hAnsiTheme="minorHAnsi" w:cstheme="minorHAnsi"/>
          <w:b/>
          <w:bCs/>
          <w:i/>
          <w:sz w:val="22"/>
          <w:szCs w:val="20"/>
          <w:lang w:val="en-US"/>
        </w:rPr>
        <w:t>carriers’</w:t>
      </w:r>
      <w:r w:rsidR="00F62A2A" w:rsidRPr="00F62A2A">
        <w:rPr>
          <w:rFonts w:asciiTheme="minorHAnsi" w:hAnsiTheme="minorHAnsi" w:cstheme="minorHAnsi"/>
          <w:b/>
          <w:bCs/>
          <w:i/>
          <w:sz w:val="22"/>
          <w:szCs w:val="20"/>
          <w:lang w:val="en-US"/>
        </w:rPr>
        <w:t xml:space="preserve"> measurement by following the higher priority frequency measurement requirements</w:t>
      </w:r>
      <w:r w:rsidR="00F62A2A" w:rsidRPr="00F62A2A">
        <w:rPr>
          <w:rFonts w:asciiTheme="minorHAnsi" w:eastAsiaTheme="minorEastAsia" w:hAnsiTheme="minorHAnsi" w:cstheme="minorHAnsi"/>
          <w:b/>
          <w:bCs/>
          <w:i/>
          <w:sz w:val="22"/>
          <w:szCs w:val="20"/>
          <w:lang w:val="en-US"/>
        </w:rPr>
        <w:t xml:space="preserve"> in MR offloading mode</w:t>
      </w:r>
      <w:r w:rsidR="00F62A2A" w:rsidRPr="00F62A2A">
        <w:rPr>
          <w:rFonts w:asciiTheme="minorHAnsi" w:hAnsiTheme="minorHAnsi" w:cstheme="minorHAnsi"/>
          <w:b/>
          <w:bCs/>
          <w:i/>
          <w:sz w:val="22"/>
          <w:szCs w:val="20"/>
          <w:lang w:val="en-US"/>
        </w:rPr>
        <w:t>.</w:t>
      </w:r>
      <w:r>
        <w:rPr>
          <w:rFonts w:eastAsiaTheme="minorEastAsia"/>
          <w:sz w:val="22"/>
          <w:szCs w:val="22"/>
          <w:lang w:val="en-US"/>
        </w:rPr>
        <w:fldChar w:fldCharType="end"/>
      </w:r>
    </w:p>
    <w:p w14:paraId="44F4073D" w14:textId="7E52AF1D" w:rsidR="008B4B9B" w:rsidRPr="0038746B" w:rsidRDefault="008B4B9B" w:rsidP="009A7DA6">
      <w:pPr>
        <w:spacing w:before="120" w:after="120"/>
        <w:jc w:val="both"/>
        <w:rPr>
          <w:rFonts w:eastAsiaTheme="minorEastAsia"/>
          <w:sz w:val="22"/>
          <w:szCs w:val="22"/>
          <w:lang w:val="en-US"/>
        </w:rPr>
      </w:pPr>
      <w:r>
        <w:rPr>
          <w:rFonts w:eastAsiaTheme="minorEastAsia"/>
          <w:sz w:val="22"/>
          <w:szCs w:val="22"/>
          <w:lang w:val="en-US"/>
        </w:rPr>
        <w:fldChar w:fldCharType="begin"/>
      </w:r>
      <w:r>
        <w:rPr>
          <w:rFonts w:eastAsiaTheme="minorEastAsia"/>
          <w:sz w:val="22"/>
          <w:szCs w:val="22"/>
          <w:lang w:val="en-US"/>
        </w:rPr>
        <w:instrText xml:space="preserve"> REF _Ref194051039 \h </w:instrText>
      </w:r>
      <w:r>
        <w:rPr>
          <w:rFonts w:eastAsiaTheme="minorEastAsia"/>
          <w:sz w:val="22"/>
          <w:szCs w:val="22"/>
          <w:lang w:val="en-US"/>
        </w:rPr>
      </w:r>
      <w:r>
        <w:rPr>
          <w:rFonts w:eastAsiaTheme="minorEastAsia"/>
          <w:sz w:val="22"/>
          <w:szCs w:val="22"/>
          <w:lang w:val="en-US"/>
        </w:rPr>
        <w:fldChar w:fldCharType="separate"/>
      </w:r>
      <w:r w:rsidR="00F62A2A" w:rsidRPr="00F62A2A">
        <w:rPr>
          <w:rFonts w:asciiTheme="minorHAnsi" w:hAnsiTheme="minorHAnsi" w:cstheme="minorHAnsi"/>
          <w:b/>
          <w:bCs/>
          <w:i/>
          <w:sz w:val="22"/>
          <w:szCs w:val="20"/>
          <w:lang w:val="en-US"/>
        </w:rPr>
        <w:t xml:space="preserve">Proposal </w:t>
      </w:r>
      <w:r w:rsidR="00F62A2A">
        <w:rPr>
          <w:rFonts w:asciiTheme="minorHAnsi" w:hAnsiTheme="minorHAnsi" w:cstheme="minorHAnsi"/>
          <w:b/>
          <w:bCs/>
          <w:i/>
          <w:noProof/>
          <w:sz w:val="22"/>
          <w:szCs w:val="20"/>
          <w:lang w:val="en-US"/>
        </w:rPr>
        <w:t>4</w:t>
      </w:r>
      <w:r w:rsidR="00F62A2A" w:rsidRPr="00F62A2A">
        <w:rPr>
          <w:rFonts w:asciiTheme="minorHAnsi" w:hAnsiTheme="minorHAnsi" w:cstheme="minorHAnsi"/>
          <w:b/>
          <w:bCs/>
          <w:i/>
          <w:sz w:val="22"/>
          <w:szCs w:val="20"/>
          <w:lang w:val="en-US"/>
        </w:rPr>
        <w:t xml:space="preserve">: The MR wake up delay for 1Rx RedCap UE is the same as </w:t>
      </w:r>
      <w:r w:rsidR="00F62A2A" w:rsidRPr="00F62A2A">
        <w:rPr>
          <w:rFonts w:asciiTheme="minorHAnsi" w:eastAsiaTheme="minorEastAsia" w:hAnsiTheme="minorHAnsi" w:cstheme="minorHAnsi"/>
          <w:b/>
          <w:bCs/>
          <w:i/>
          <w:sz w:val="22"/>
          <w:szCs w:val="20"/>
          <w:lang w:val="en-US"/>
        </w:rPr>
        <w:t>2Rx RedCap UE</w:t>
      </w:r>
      <w:r w:rsidR="00F62A2A" w:rsidRPr="00F62A2A">
        <w:rPr>
          <w:rFonts w:asciiTheme="minorHAnsi" w:hAnsiTheme="minorHAnsi" w:cstheme="minorHAnsi"/>
          <w:b/>
          <w:bCs/>
          <w:i/>
          <w:sz w:val="22"/>
          <w:szCs w:val="20"/>
          <w:lang w:val="en-US"/>
        </w:rPr>
        <w:t>.</w:t>
      </w:r>
      <w:r>
        <w:rPr>
          <w:rFonts w:eastAsiaTheme="minorEastAsia"/>
          <w:sz w:val="22"/>
          <w:szCs w:val="22"/>
          <w:lang w:val="en-US"/>
        </w:rPr>
        <w:fldChar w:fldCharType="end"/>
      </w:r>
    </w:p>
    <w:bookmarkEnd w:id="13"/>
    <w:p w14:paraId="764A0A8A" w14:textId="77777777" w:rsidR="003548F1" w:rsidRPr="00D57909"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2"/>
          <w:szCs w:val="32"/>
        </w:rPr>
      </w:pPr>
      <w:r w:rsidRPr="00D57909">
        <w:rPr>
          <w:sz w:val="32"/>
          <w:szCs w:val="22"/>
        </w:rPr>
        <w:t>References</w:t>
      </w:r>
      <w:bookmarkEnd w:id="2"/>
      <w:bookmarkEnd w:id="3"/>
    </w:p>
    <w:p w14:paraId="2041E640" w14:textId="252CC7A7" w:rsidR="00DE3A1B" w:rsidRPr="003053F5" w:rsidRDefault="00D87CB0" w:rsidP="00D87CB0">
      <w:pPr>
        <w:spacing w:before="120"/>
        <w:jc w:val="both"/>
        <w:rPr>
          <w:sz w:val="22"/>
          <w:szCs w:val="22"/>
          <w:lang w:val="en-US"/>
        </w:rPr>
      </w:pPr>
      <w:bookmarkStart w:id="14" w:name="_Hlk174049389"/>
      <w:r w:rsidRPr="003053F5">
        <w:rPr>
          <w:sz w:val="22"/>
          <w:szCs w:val="22"/>
          <w:lang w:val="en-US"/>
        </w:rPr>
        <w:t xml:space="preserve">[1]. </w:t>
      </w:r>
      <w:r w:rsidR="00F62A2A" w:rsidRPr="003053F5">
        <w:rPr>
          <w:lang w:val="en-US"/>
        </w:rPr>
        <w:t>R4-2</w:t>
      </w:r>
      <w:r w:rsidR="00F62A2A" w:rsidRPr="003053F5">
        <w:rPr>
          <w:rFonts w:eastAsiaTheme="minorEastAsia"/>
          <w:lang w:val="en-US"/>
        </w:rPr>
        <w:t>508280</w:t>
      </w:r>
      <w:r w:rsidR="008B3CA1" w:rsidRPr="003053F5">
        <w:rPr>
          <w:sz w:val="22"/>
          <w:szCs w:val="22"/>
          <w:lang w:val="en-US"/>
        </w:rPr>
        <w:t>, “</w:t>
      </w:r>
      <w:r w:rsidR="00294393" w:rsidRPr="003053F5">
        <w:rPr>
          <w:sz w:val="22"/>
          <w:szCs w:val="22"/>
          <w:lang w:val="en-US"/>
        </w:rPr>
        <w:t>WF for RRM requirements for LP-WUS/WUR</w:t>
      </w:r>
      <w:r w:rsidR="008B3CA1" w:rsidRPr="003053F5">
        <w:rPr>
          <w:sz w:val="22"/>
          <w:szCs w:val="22"/>
          <w:lang w:val="en-US"/>
        </w:rPr>
        <w:t xml:space="preserve">”, </w:t>
      </w:r>
      <w:r w:rsidR="00052B0B" w:rsidRPr="003053F5">
        <w:rPr>
          <w:sz w:val="22"/>
          <w:szCs w:val="22"/>
          <w:lang w:val="en-US"/>
        </w:rPr>
        <w:t>vivo</w:t>
      </w:r>
      <w:bookmarkEnd w:id="14"/>
    </w:p>
    <w:p w14:paraId="662FD699" w14:textId="7B662FF7" w:rsidR="00FD1AA5" w:rsidRPr="003053F5" w:rsidRDefault="00FD1AA5" w:rsidP="00D87CB0">
      <w:pPr>
        <w:spacing w:before="120"/>
        <w:jc w:val="both"/>
        <w:rPr>
          <w:sz w:val="22"/>
          <w:szCs w:val="22"/>
          <w:lang w:val="en-US"/>
        </w:rPr>
      </w:pPr>
      <w:r w:rsidRPr="003053F5">
        <w:rPr>
          <w:sz w:val="22"/>
          <w:szCs w:val="22"/>
          <w:lang w:val="en-US"/>
        </w:rPr>
        <w:t>[2]. RP-240773, “New WID: Low-power wake-up signal and receiver for NR (LP-WUS/WUR)”, vivo, NTT DOCOMO, Ericsson, MediaTek, Samsung, Sony</w:t>
      </w:r>
    </w:p>
    <w:sectPr w:rsidR="00FD1AA5" w:rsidRPr="003053F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6635D" w14:textId="77777777" w:rsidR="00A24DB7" w:rsidRDefault="00A24DB7">
      <w:r>
        <w:separator/>
      </w:r>
    </w:p>
  </w:endnote>
  <w:endnote w:type="continuationSeparator" w:id="0">
    <w:p w14:paraId="28E25C35" w14:textId="77777777" w:rsidR="00A24DB7" w:rsidRDefault="00A24DB7">
      <w:r>
        <w:continuationSeparator/>
      </w:r>
    </w:p>
  </w:endnote>
  <w:endnote w:type="continuationNotice" w:id="1">
    <w:p w14:paraId="60474957" w14:textId="77777777" w:rsidR="00A24DB7" w:rsidRDefault="00A24D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2E2D3" w14:textId="77777777" w:rsidR="00A24DB7" w:rsidRDefault="00A24DB7">
      <w:r>
        <w:separator/>
      </w:r>
    </w:p>
  </w:footnote>
  <w:footnote w:type="continuationSeparator" w:id="0">
    <w:p w14:paraId="6EFB6123" w14:textId="77777777" w:rsidR="00A24DB7" w:rsidRDefault="00A24DB7">
      <w:r>
        <w:continuationSeparator/>
      </w:r>
    </w:p>
  </w:footnote>
  <w:footnote w:type="continuationNotice" w:id="1">
    <w:p w14:paraId="3CEA102C" w14:textId="77777777" w:rsidR="00A24DB7" w:rsidRDefault="00A24D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BB9"/>
    <w:multiLevelType w:val="hybridMultilevel"/>
    <w:tmpl w:val="89F866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1916BA"/>
    <w:multiLevelType w:val="multilevel"/>
    <w:tmpl w:val="2B8A95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250446"/>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075917C9"/>
    <w:multiLevelType w:val="multilevel"/>
    <w:tmpl w:val="436267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A27720"/>
    <w:multiLevelType w:val="hybridMultilevel"/>
    <w:tmpl w:val="D5E69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CA4EFB"/>
    <w:multiLevelType w:val="hybridMultilevel"/>
    <w:tmpl w:val="84A426AC"/>
    <w:lvl w:ilvl="0" w:tplc="1D640628">
      <w:start w:val="1"/>
      <w:numFmt w:val="bullet"/>
      <w:lvlText w:val=""/>
      <w:lvlJc w:val="left"/>
      <w:pPr>
        <w:ind w:left="1020" w:hanging="360"/>
      </w:pPr>
      <w:rPr>
        <w:rFonts w:ascii="Symbol" w:hAnsi="Symbol"/>
      </w:rPr>
    </w:lvl>
    <w:lvl w:ilvl="1" w:tplc="6AE08F12">
      <w:start w:val="1"/>
      <w:numFmt w:val="bullet"/>
      <w:lvlText w:val=""/>
      <w:lvlJc w:val="left"/>
      <w:pPr>
        <w:ind w:left="1020" w:hanging="360"/>
      </w:pPr>
      <w:rPr>
        <w:rFonts w:ascii="Symbol" w:hAnsi="Symbol"/>
      </w:rPr>
    </w:lvl>
    <w:lvl w:ilvl="2" w:tplc="1E8E82D8">
      <w:start w:val="1"/>
      <w:numFmt w:val="bullet"/>
      <w:lvlText w:val=""/>
      <w:lvlJc w:val="left"/>
      <w:pPr>
        <w:ind w:left="1020" w:hanging="360"/>
      </w:pPr>
      <w:rPr>
        <w:rFonts w:ascii="Symbol" w:hAnsi="Symbol"/>
      </w:rPr>
    </w:lvl>
    <w:lvl w:ilvl="3" w:tplc="129EBF06">
      <w:start w:val="1"/>
      <w:numFmt w:val="bullet"/>
      <w:lvlText w:val=""/>
      <w:lvlJc w:val="left"/>
      <w:pPr>
        <w:ind w:left="1020" w:hanging="360"/>
      </w:pPr>
      <w:rPr>
        <w:rFonts w:ascii="Symbol" w:hAnsi="Symbol"/>
      </w:rPr>
    </w:lvl>
    <w:lvl w:ilvl="4" w:tplc="DDFE1368">
      <w:start w:val="1"/>
      <w:numFmt w:val="bullet"/>
      <w:lvlText w:val=""/>
      <w:lvlJc w:val="left"/>
      <w:pPr>
        <w:ind w:left="1020" w:hanging="360"/>
      </w:pPr>
      <w:rPr>
        <w:rFonts w:ascii="Symbol" w:hAnsi="Symbol"/>
      </w:rPr>
    </w:lvl>
    <w:lvl w:ilvl="5" w:tplc="01A2EEB8">
      <w:start w:val="1"/>
      <w:numFmt w:val="bullet"/>
      <w:lvlText w:val=""/>
      <w:lvlJc w:val="left"/>
      <w:pPr>
        <w:ind w:left="1020" w:hanging="360"/>
      </w:pPr>
      <w:rPr>
        <w:rFonts w:ascii="Symbol" w:hAnsi="Symbol"/>
      </w:rPr>
    </w:lvl>
    <w:lvl w:ilvl="6" w:tplc="A77E3160">
      <w:start w:val="1"/>
      <w:numFmt w:val="bullet"/>
      <w:lvlText w:val=""/>
      <w:lvlJc w:val="left"/>
      <w:pPr>
        <w:ind w:left="1020" w:hanging="360"/>
      </w:pPr>
      <w:rPr>
        <w:rFonts w:ascii="Symbol" w:hAnsi="Symbol"/>
      </w:rPr>
    </w:lvl>
    <w:lvl w:ilvl="7" w:tplc="AB42787C">
      <w:start w:val="1"/>
      <w:numFmt w:val="bullet"/>
      <w:lvlText w:val=""/>
      <w:lvlJc w:val="left"/>
      <w:pPr>
        <w:ind w:left="1020" w:hanging="360"/>
      </w:pPr>
      <w:rPr>
        <w:rFonts w:ascii="Symbol" w:hAnsi="Symbol"/>
      </w:rPr>
    </w:lvl>
    <w:lvl w:ilvl="8" w:tplc="AAE0C87A">
      <w:start w:val="1"/>
      <w:numFmt w:val="bullet"/>
      <w:lvlText w:val=""/>
      <w:lvlJc w:val="left"/>
      <w:pPr>
        <w:ind w:left="1020" w:hanging="360"/>
      </w:pPr>
      <w:rPr>
        <w:rFonts w:ascii="Symbol" w:hAnsi="Symbol"/>
      </w:rPr>
    </w:lvl>
  </w:abstractNum>
  <w:abstractNum w:abstractNumId="6" w15:restartNumberingAfterBreak="0">
    <w:nsid w:val="0DB46447"/>
    <w:multiLevelType w:val="hybridMultilevel"/>
    <w:tmpl w:val="8C1C7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364BA8"/>
    <w:multiLevelType w:val="multilevel"/>
    <w:tmpl w:val="5310F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29106F"/>
    <w:multiLevelType w:val="hybridMultilevel"/>
    <w:tmpl w:val="27C88BCA"/>
    <w:lvl w:ilvl="0" w:tplc="52DE992E">
      <w:start w:val="1"/>
      <w:numFmt w:val="bullet"/>
      <w:lvlText w:val=""/>
      <w:lvlJc w:val="left"/>
      <w:pPr>
        <w:tabs>
          <w:tab w:val="num" w:pos="720"/>
        </w:tabs>
        <w:ind w:left="720" w:hanging="360"/>
      </w:pPr>
      <w:rPr>
        <w:rFonts w:ascii="Symbol" w:hAnsi="Symbol" w:hint="default"/>
      </w:rPr>
    </w:lvl>
    <w:lvl w:ilvl="1" w:tplc="F51E3A22" w:tentative="1">
      <w:start w:val="1"/>
      <w:numFmt w:val="bullet"/>
      <w:lvlText w:val=""/>
      <w:lvlJc w:val="left"/>
      <w:pPr>
        <w:tabs>
          <w:tab w:val="num" w:pos="1440"/>
        </w:tabs>
        <w:ind w:left="1440" w:hanging="360"/>
      </w:pPr>
      <w:rPr>
        <w:rFonts w:ascii="Symbol" w:hAnsi="Symbol" w:hint="default"/>
      </w:rPr>
    </w:lvl>
    <w:lvl w:ilvl="2" w:tplc="83D05D12" w:tentative="1">
      <w:start w:val="1"/>
      <w:numFmt w:val="bullet"/>
      <w:lvlText w:val=""/>
      <w:lvlJc w:val="left"/>
      <w:pPr>
        <w:tabs>
          <w:tab w:val="num" w:pos="2160"/>
        </w:tabs>
        <w:ind w:left="2160" w:hanging="360"/>
      </w:pPr>
      <w:rPr>
        <w:rFonts w:ascii="Symbol" w:hAnsi="Symbol" w:hint="default"/>
      </w:rPr>
    </w:lvl>
    <w:lvl w:ilvl="3" w:tplc="117C123A" w:tentative="1">
      <w:start w:val="1"/>
      <w:numFmt w:val="bullet"/>
      <w:lvlText w:val=""/>
      <w:lvlJc w:val="left"/>
      <w:pPr>
        <w:tabs>
          <w:tab w:val="num" w:pos="2880"/>
        </w:tabs>
        <w:ind w:left="2880" w:hanging="360"/>
      </w:pPr>
      <w:rPr>
        <w:rFonts w:ascii="Symbol" w:hAnsi="Symbol" w:hint="default"/>
      </w:rPr>
    </w:lvl>
    <w:lvl w:ilvl="4" w:tplc="BF14141A" w:tentative="1">
      <w:start w:val="1"/>
      <w:numFmt w:val="bullet"/>
      <w:lvlText w:val=""/>
      <w:lvlJc w:val="left"/>
      <w:pPr>
        <w:tabs>
          <w:tab w:val="num" w:pos="3600"/>
        </w:tabs>
        <w:ind w:left="3600" w:hanging="360"/>
      </w:pPr>
      <w:rPr>
        <w:rFonts w:ascii="Symbol" w:hAnsi="Symbol" w:hint="default"/>
      </w:rPr>
    </w:lvl>
    <w:lvl w:ilvl="5" w:tplc="82603DA6" w:tentative="1">
      <w:start w:val="1"/>
      <w:numFmt w:val="bullet"/>
      <w:lvlText w:val=""/>
      <w:lvlJc w:val="left"/>
      <w:pPr>
        <w:tabs>
          <w:tab w:val="num" w:pos="4320"/>
        </w:tabs>
        <w:ind w:left="4320" w:hanging="360"/>
      </w:pPr>
      <w:rPr>
        <w:rFonts w:ascii="Symbol" w:hAnsi="Symbol" w:hint="default"/>
      </w:rPr>
    </w:lvl>
    <w:lvl w:ilvl="6" w:tplc="771AB60A" w:tentative="1">
      <w:start w:val="1"/>
      <w:numFmt w:val="bullet"/>
      <w:lvlText w:val=""/>
      <w:lvlJc w:val="left"/>
      <w:pPr>
        <w:tabs>
          <w:tab w:val="num" w:pos="5040"/>
        </w:tabs>
        <w:ind w:left="5040" w:hanging="360"/>
      </w:pPr>
      <w:rPr>
        <w:rFonts w:ascii="Symbol" w:hAnsi="Symbol" w:hint="default"/>
      </w:rPr>
    </w:lvl>
    <w:lvl w:ilvl="7" w:tplc="4E0690AA" w:tentative="1">
      <w:start w:val="1"/>
      <w:numFmt w:val="bullet"/>
      <w:lvlText w:val=""/>
      <w:lvlJc w:val="left"/>
      <w:pPr>
        <w:tabs>
          <w:tab w:val="num" w:pos="5760"/>
        </w:tabs>
        <w:ind w:left="5760" w:hanging="360"/>
      </w:pPr>
      <w:rPr>
        <w:rFonts w:ascii="Symbol" w:hAnsi="Symbol" w:hint="default"/>
      </w:rPr>
    </w:lvl>
    <w:lvl w:ilvl="8" w:tplc="6D26C4A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2643AE2"/>
    <w:multiLevelType w:val="hybridMultilevel"/>
    <w:tmpl w:val="572ED2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FF4799"/>
    <w:multiLevelType w:val="hybridMultilevel"/>
    <w:tmpl w:val="EF4615E6"/>
    <w:lvl w:ilvl="0" w:tplc="76144BD8">
      <w:start w:val="1"/>
      <w:numFmt w:val="bullet"/>
      <w:lvlText w:val=""/>
      <w:lvlJc w:val="left"/>
      <w:pPr>
        <w:tabs>
          <w:tab w:val="num" w:pos="720"/>
        </w:tabs>
        <w:ind w:left="720" w:hanging="360"/>
      </w:pPr>
      <w:rPr>
        <w:rFonts w:ascii="Symbol" w:hAnsi="Symbol" w:hint="default"/>
      </w:rPr>
    </w:lvl>
    <w:lvl w:ilvl="1" w:tplc="31285ACE" w:tentative="1">
      <w:start w:val="1"/>
      <w:numFmt w:val="bullet"/>
      <w:lvlText w:val=""/>
      <w:lvlJc w:val="left"/>
      <w:pPr>
        <w:tabs>
          <w:tab w:val="num" w:pos="1440"/>
        </w:tabs>
        <w:ind w:left="1440" w:hanging="360"/>
      </w:pPr>
      <w:rPr>
        <w:rFonts w:ascii="Symbol" w:hAnsi="Symbol" w:hint="default"/>
      </w:rPr>
    </w:lvl>
    <w:lvl w:ilvl="2" w:tplc="0CAC64C0" w:tentative="1">
      <w:start w:val="1"/>
      <w:numFmt w:val="bullet"/>
      <w:lvlText w:val=""/>
      <w:lvlJc w:val="left"/>
      <w:pPr>
        <w:tabs>
          <w:tab w:val="num" w:pos="2160"/>
        </w:tabs>
        <w:ind w:left="2160" w:hanging="360"/>
      </w:pPr>
      <w:rPr>
        <w:rFonts w:ascii="Symbol" w:hAnsi="Symbol" w:hint="default"/>
      </w:rPr>
    </w:lvl>
    <w:lvl w:ilvl="3" w:tplc="91700312" w:tentative="1">
      <w:start w:val="1"/>
      <w:numFmt w:val="bullet"/>
      <w:lvlText w:val=""/>
      <w:lvlJc w:val="left"/>
      <w:pPr>
        <w:tabs>
          <w:tab w:val="num" w:pos="2880"/>
        </w:tabs>
        <w:ind w:left="2880" w:hanging="360"/>
      </w:pPr>
      <w:rPr>
        <w:rFonts w:ascii="Symbol" w:hAnsi="Symbol" w:hint="default"/>
      </w:rPr>
    </w:lvl>
    <w:lvl w:ilvl="4" w:tplc="1FC4E74C" w:tentative="1">
      <w:start w:val="1"/>
      <w:numFmt w:val="bullet"/>
      <w:lvlText w:val=""/>
      <w:lvlJc w:val="left"/>
      <w:pPr>
        <w:tabs>
          <w:tab w:val="num" w:pos="3600"/>
        </w:tabs>
        <w:ind w:left="3600" w:hanging="360"/>
      </w:pPr>
      <w:rPr>
        <w:rFonts w:ascii="Symbol" w:hAnsi="Symbol" w:hint="default"/>
      </w:rPr>
    </w:lvl>
    <w:lvl w:ilvl="5" w:tplc="E348D4DE" w:tentative="1">
      <w:start w:val="1"/>
      <w:numFmt w:val="bullet"/>
      <w:lvlText w:val=""/>
      <w:lvlJc w:val="left"/>
      <w:pPr>
        <w:tabs>
          <w:tab w:val="num" w:pos="4320"/>
        </w:tabs>
        <w:ind w:left="4320" w:hanging="360"/>
      </w:pPr>
      <w:rPr>
        <w:rFonts w:ascii="Symbol" w:hAnsi="Symbol" w:hint="default"/>
      </w:rPr>
    </w:lvl>
    <w:lvl w:ilvl="6" w:tplc="FD101658" w:tentative="1">
      <w:start w:val="1"/>
      <w:numFmt w:val="bullet"/>
      <w:lvlText w:val=""/>
      <w:lvlJc w:val="left"/>
      <w:pPr>
        <w:tabs>
          <w:tab w:val="num" w:pos="5040"/>
        </w:tabs>
        <w:ind w:left="5040" w:hanging="360"/>
      </w:pPr>
      <w:rPr>
        <w:rFonts w:ascii="Symbol" w:hAnsi="Symbol" w:hint="default"/>
      </w:rPr>
    </w:lvl>
    <w:lvl w:ilvl="7" w:tplc="ACE07902" w:tentative="1">
      <w:start w:val="1"/>
      <w:numFmt w:val="bullet"/>
      <w:lvlText w:val=""/>
      <w:lvlJc w:val="left"/>
      <w:pPr>
        <w:tabs>
          <w:tab w:val="num" w:pos="5760"/>
        </w:tabs>
        <w:ind w:left="5760" w:hanging="360"/>
      </w:pPr>
      <w:rPr>
        <w:rFonts w:ascii="Symbol" w:hAnsi="Symbol" w:hint="default"/>
      </w:rPr>
    </w:lvl>
    <w:lvl w:ilvl="8" w:tplc="B9AA43C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52D11CD"/>
    <w:multiLevelType w:val="hybridMultilevel"/>
    <w:tmpl w:val="2FE27D3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CD0079"/>
    <w:multiLevelType w:val="multilevel"/>
    <w:tmpl w:val="9EA2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5F02F3"/>
    <w:multiLevelType w:val="multilevel"/>
    <w:tmpl w:val="9C167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7B6542"/>
    <w:multiLevelType w:val="hybridMultilevel"/>
    <w:tmpl w:val="A37A0F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D70F42"/>
    <w:multiLevelType w:val="hybridMultilevel"/>
    <w:tmpl w:val="4D264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E7170F6"/>
    <w:multiLevelType w:val="hybridMultilevel"/>
    <w:tmpl w:val="B9324A5E"/>
    <w:lvl w:ilvl="0" w:tplc="77BE3BBC">
      <w:start w:val="1"/>
      <w:numFmt w:val="bullet"/>
      <w:lvlText w:val="—"/>
      <w:lvlJc w:val="left"/>
      <w:pPr>
        <w:tabs>
          <w:tab w:val="num" w:pos="720"/>
        </w:tabs>
        <w:ind w:left="720" w:hanging="360"/>
      </w:pPr>
      <w:rPr>
        <w:rFonts w:ascii="Ericsson Hilda Light" w:hAnsi="Ericsson Hilda Light" w:hint="default"/>
      </w:rPr>
    </w:lvl>
    <w:lvl w:ilvl="1" w:tplc="F4FE4F42" w:tentative="1">
      <w:start w:val="1"/>
      <w:numFmt w:val="bullet"/>
      <w:lvlText w:val="—"/>
      <w:lvlJc w:val="left"/>
      <w:pPr>
        <w:tabs>
          <w:tab w:val="num" w:pos="1440"/>
        </w:tabs>
        <w:ind w:left="1440" w:hanging="360"/>
      </w:pPr>
      <w:rPr>
        <w:rFonts w:ascii="Ericsson Hilda Light" w:hAnsi="Ericsson Hilda Light" w:hint="default"/>
      </w:rPr>
    </w:lvl>
    <w:lvl w:ilvl="2" w:tplc="F9DAE28E" w:tentative="1">
      <w:start w:val="1"/>
      <w:numFmt w:val="bullet"/>
      <w:lvlText w:val="—"/>
      <w:lvlJc w:val="left"/>
      <w:pPr>
        <w:tabs>
          <w:tab w:val="num" w:pos="2160"/>
        </w:tabs>
        <w:ind w:left="2160" w:hanging="360"/>
      </w:pPr>
      <w:rPr>
        <w:rFonts w:ascii="Ericsson Hilda Light" w:hAnsi="Ericsson Hilda Light" w:hint="default"/>
      </w:rPr>
    </w:lvl>
    <w:lvl w:ilvl="3" w:tplc="F9C242EE">
      <w:start w:val="1"/>
      <w:numFmt w:val="bullet"/>
      <w:lvlText w:val="—"/>
      <w:lvlJc w:val="left"/>
      <w:pPr>
        <w:tabs>
          <w:tab w:val="num" w:pos="2880"/>
        </w:tabs>
        <w:ind w:left="2880" w:hanging="360"/>
      </w:pPr>
      <w:rPr>
        <w:rFonts w:ascii="Ericsson Hilda Light" w:hAnsi="Ericsson Hilda Light" w:hint="default"/>
      </w:rPr>
    </w:lvl>
    <w:lvl w:ilvl="4" w:tplc="362A6F06" w:tentative="1">
      <w:start w:val="1"/>
      <w:numFmt w:val="bullet"/>
      <w:lvlText w:val="—"/>
      <w:lvlJc w:val="left"/>
      <w:pPr>
        <w:tabs>
          <w:tab w:val="num" w:pos="3600"/>
        </w:tabs>
        <w:ind w:left="3600" w:hanging="360"/>
      </w:pPr>
      <w:rPr>
        <w:rFonts w:ascii="Ericsson Hilda Light" w:hAnsi="Ericsson Hilda Light" w:hint="default"/>
      </w:rPr>
    </w:lvl>
    <w:lvl w:ilvl="5" w:tplc="979A8D1C" w:tentative="1">
      <w:start w:val="1"/>
      <w:numFmt w:val="bullet"/>
      <w:lvlText w:val="—"/>
      <w:lvlJc w:val="left"/>
      <w:pPr>
        <w:tabs>
          <w:tab w:val="num" w:pos="4320"/>
        </w:tabs>
        <w:ind w:left="4320" w:hanging="360"/>
      </w:pPr>
      <w:rPr>
        <w:rFonts w:ascii="Ericsson Hilda Light" w:hAnsi="Ericsson Hilda Light" w:hint="default"/>
      </w:rPr>
    </w:lvl>
    <w:lvl w:ilvl="6" w:tplc="FA4270AC" w:tentative="1">
      <w:start w:val="1"/>
      <w:numFmt w:val="bullet"/>
      <w:lvlText w:val="—"/>
      <w:lvlJc w:val="left"/>
      <w:pPr>
        <w:tabs>
          <w:tab w:val="num" w:pos="5040"/>
        </w:tabs>
        <w:ind w:left="5040" w:hanging="360"/>
      </w:pPr>
      <w:rPr>
        <w:rFonts w:ascii="Ericsson Hilda Light" w:hAnsi="Ericsson Hilda Light" w:hint="default"/>
      </w:rPr>
    </w:lvl>
    <w:lvl w:ilvl="7" w:tplc="FCA02370" w:tentative="1">
      <w:start w:val="1"/>
      <w:numFmt w:val="bullet"/>
      <w:lvlText w:val="—"/>
      <w:lvlJc w:val="left"/>
      <w:pPr>
        <w:tabs>
          <w:tab w:val="num" w:pos="5760"/>
        </w:tabs>
        <w:ind w:left="5760" w:hanging="360"/>
      </w:pPr>
      <w:rPr>
        <w:rFonts w:ascii="Ericsson Hilda Light" w:hAnsi="Ericsson Hilda Light" w:hint="default"/>
      </w:rPr>
    </w:lvl>
    <w:lvl w:ilvl="8" w:tplc="D9C4CE68"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2EAB12F8"/>
    <w:multiLevelType w:val="multilevel"/>
    <w:tmpl w:val="AF9476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2526F2"/>
    <w:multiLevelType w:val="multilevel"/>
    <w:tmpl w:val="8EE0A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D2D3349"/>
    <w:multiLevelType w:val="multilevel"/>
    <w:tmpl w:val="57B67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6804BA"/>
    <w:multiLevelType w:val="multilevel"/>
    <w:tmpl w:val="193A2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C7B5005"/>
    <w:multiLevelType w:val="multilevel"/>
    <w:tmpl w:val="138E7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A039EB"/>
    <w:multiLevelType w:val="hybridMultilevel"/>
    <w:tmpl w:val="6276BAB2"/>
    <w:lvl w:ilvl="0" w:tplc="ECECBD32">
      <w:start w:val="1"/>
      <w:numFmt w:val="bullet"/>
      <w:lvlText w:val="-"/>
      <w:lvlJc w:val="left"/>
      <w:pPr>
        <w:tabs>
          <w:tab w:val="num" w:pos="720"/>
        </w:tabs>
        <w:ind w:left="720" w:hanging="360"/>
      </w:pPr>
      <w:rPr>
        <w:rFonts w:ascii="Times New Roman" w:hAnsi="Times New Roman" w:hint="default"/>
      </w:rPr>
    </w:lvl>
    <w:lvl w:ilvl="1" w:tplc="E130A41C" w:tentative="1">
      <w:start w:val="1"/>
      <w:numFmt w:val="bullet"/>
      <w:lvlText w:val="-"/>
      <w:lvlJc w:val="left"/>
      <w:pPr>
        <w:tabs>
          <w:tab w:val="num" w:pos="1440"/>
        </w:tabs>
        <w:ind w:left="1440" w:hanging="360"/>
      </w:pPr>
      <w:rPr>
        <w:rFonts w:ascii="Times New Roman" w:hAnsi="Times New Roman" w:hint="default"/>
      </w:rPr>
    </w:lvl>
    <w:lvl w:ilvl="2" w:tplc="75F47F40" w:tentative="1">
      <w:start w:val="1"/>
      <w:numFmt w:val="bullet"/>
      <w:lvlText w:val="-"/>
      <w:lvlJc w:val="left"/>
      <w:pPr>
        <w:tabs>
          <w:tab w:val="num" w:pos="2160"/>
        </w:tabs>
        <w:ind w:left="2160" w:hanging="360"/>
      </w:pPr>
      <w:rPr>
        <w:rFonts w:ascii="Times New Roman" w:hAnsi="Times New Roman" w:hint="default"/>
      </w:rPr>
    </w:lvl>
    <w:lvl w:ilvl="3" w:tplc="626E96D8" w:tentative="1">
      <w:start w:val="1"/>
      <w:numFmt w:val="bullet"/>
      <w:lvlText w:val="-"/>
      <w:lvlJc w:val="left"/>
      <w:pPr>
        <w:tabs>
          <w:tab w:val="num" w:pos="2880"/>
        </w:tabs>
        <w:ind w:left="2880" w:hanging="360"/>
      </w:pPr>
      <w:rPr>
        <w:rFonts w:ascii="Times New Roman" w:hAnsi="Times New Roman" w:hint="default"/>
      </w:rPr>
    </w:lvl>
    <w:lvl w:ilvl="4" w:tplc="6E64841C" w:tentative="1">
      <w:start w:val="1"/>
      <w:numFmt w:val="bullet"/>
      <w:lvlText w:val="-"/>
      <w:lvlJc w:val="left"/>
      <w:pPr>
        <w:tabs>
          <w:tab w:val="num" w:pos="3600"/>
        </w:tabs>
        <w:ind w:left="3600" w:hanging="360"/>
      </w:pPr>
      <w:rPr>
        <w:rFonts w:ascii="Times New Roman" w:hAnsi="Times New Roman" w:hint="default"/>
      </w:rPr>
    </w:lvl>
    <w:lvl w:ilvl="5" w:tplc="A36CEF5A" w:tentative="1">
      <w:start w:val="1"/>
      <w:numFmt w:val="bullet"/>
      <w:lvlText w:val="-"/>
      <w:lvlJc w:val="left"/>
      <w:pPr>
        <w:tabs>
          <w:tab w:val="num" w:pos="4320"/>
        </w:tabs>
        <w:ind w:left="4320" w:hanging="360"/>
      </w:pPr>
      <w:rPr>
        <w:rFonts w:ascii="Times New Roman" w:hAnsi="Times New Roman" w:hint="default"/>
      </w:rPr>
    </w:lvl>
    <w:lvl w:ilvl="6" w:tplc="142E7A52" w:tentative="1">
      <w:start w:val="1"/>
      <w:numFmt w:val="bullet"/>
      <w:lvlText w:val="-"/>
      <w:lvlJc w:val="left"/>
      <w:pPr>
        <w:tabs>
          <w:tab w:val="num" w:pos="5040"/>
        </w:tabs>
        <w:ind w:left="5040" w:hanging="360"/>
      </w:pPr>
      <w:rPr>
        <w:rFonts w:ascii="Times New Roman" w:hAnsi="Times New Roman" w:hint="default"/>
      </w:rPr>
    </w:lvl>
    <w:lvl w:ilvl="7" w:tplc="303A6B34" w:tentative="1">
      <w:start w:val="1"/>
      <w:numFmt w:val="bullet"/>
      <w:lvlText w:val="-"/>
      <w:lvlJc w:val="left"/>
      <w:pPr>
        <w:tabs>
          <w:tab w:val="num" w:pos="5760"/>
        </w:tabs>
        <w:ind w:left="5760" w:hanging="360"/>
      </w:pPr>
      <w:rPr>
        <w:rFonts w:ascii="Times New Roman" w:hAnsi="Times New Roman" w:hint="default"/>
      </w:rPr>
    </w:lvl>
    <w:lvl w:ilvl="8" w:tplc="4AEA4FE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03AACDCE"/>
    <w:lvl w:ilvl="0" w:tplc="E70EBC76">
      <w:start w:val="1"/>
      <w:numFmt w:val="bullet"/>
      <w:lvlText w:val=""/>
      <w:lvlJc w:val="left"/>
      <w:pPr>
        <w:ind w:left="644" w:hanging="360"/>
      </w:pPr>
      <w:rPr>
        <w:rFonts w:ascii="Symbol" w:hAnsi="Symbol" w:hint="default"/>
        <w:lang w:val="en-GB"/>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9" w15:restartNumberingAfterBreak="0">
    <w:nsid w:val="5F8256A7"/>
    <w:multiLevelType w:val="multilevel"/>
    <w:tmpl w:val="277A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8363B98"/>
    <w:multiLevelType w:val="multilevel"/>
    <w:tmpl w:val="E774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64D5E"/>
    <w:multiLevelType w:val="hybridMultilevel"/>
    <w:tmpl w:val="D194A544"/>
    <w:lvl w:ilvl="0" w:tplc="D5AA841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F1309F"/>
    <w:multiLevelType w:val="hybridMultilevel"/>
    <w:tmpl w:val="FC283FAE"/>
    <w:lvl w:ilvl="0" w:tplc="4A1A4514">
      <w:start w:val="1"/>
      <w:numFmt w:val="bullet"/>
      <w:lvlText w:val=""/>
      <w:lvlJc w:val="left"/>
      <w:pPr>
        <w:ind w:left="1020" w:hanging="360"/>
      </w:pPr>
      <w:rPr>
        <w:rFonts w:ascii="Symbol" w:hAnsi="Symbol"/>
      </w:rPr>
    </w:lvl>
    <w:lvl w:ilvl="1" w:tplc="827AEC02">
      <w:start w:val="1"/>
      <w:numFmt w:val="bullet"/>
      <w:lvlText w:val=""/>
      <w:lvlJc w:val="left"/>
      <w:pPr>
        <w:ind w:left="1020" w:hanging="360"/>
      </w:pPr>
      <w:rPr>
        <w:rFonts w:ascii="Symbol" w:hAnsi="Symbol"/>
      </w:rPr>
    </w:lvl>
    <w:lvl w:ilvl="2" w:tplc="A9CC6D38">
      <w:start w:val="1"/>
      <w:numFmt w:val="bullet"/>
      <w:lvlText w:val=""/>
      <w:lvlJc w:val="left"/>
      <w:pPr>
        <w:ind w:left="1020" w:hanging="360"/>
      </w:pPr>
      <w:rPr>
        <w:rFonts w:ascii="Symbol" w:hAnsi="Symbol"/>
      </w:rPr>
    </w:lvl>
    <w:lvl w:ilvl="3" w:tplc="9AA6655A">
      <w:start w:val="1"/>
      <w:numFmt w:val="bullet"/>
      <w:lvlText w:val=""/>
      <w:lvlJc w:val="left"/>
      <w:pPr>
        <w:ind w:left="1020" w:hanging="360"/>
      </w:pPr>
      <w:rPr>
        <w:rFonts w:ascii="Symbol" w:hAnsi="Symbol"/>
      </w:rPr>
    </w:lvl>
    <w:lvl w:ilvl="4" w:tplc="9D3ECEFE">
      <w:start w:val="1"/>
      <w:numFmt w:val="bullet"/>
      <w:lvlText w:val=""/>
      <w:lvlJc w:val="left"/>
      <w:pPr>
        <w:ind w:left="1020" w:hanging="360"/>
      </w:pPr>
      <w:rPr>
        <w:rFonts w:ascii="Symbol" w:hAnsi="Symbol"/>
      </w:rPr>
    </w:lvl>
    <w:lvl w:ilvl="5" w:tplc="7730EBFE">
      <w:start w:val="1"/>
      <w:numFmt w:val="bullet"/>
      <w:lvlText w:val=""/>
      <w:lvlJc w:val="left"/>
      <w:pPr>
        <w:ind w:left="1020" w:hanging="360"/>
      </w:pPr>
      <w:rPr>
        <w:rFonts w:ascii="Symbol" w:hAnsi="Symbol"/>
      </w:rPr>
    </w:lvl>
    <w:lvl w:ilvl="6" w:tplc="FAFAD58A">
      <w:start w:val="1"/>
      <w:numFmt w:val="bullet"/>
      <w:lvlText w:val=""/>
      <w:lvlJc w:val="left"/>
      <w:pPr>
        <w:ind w:left="1020" w:hanging="360"/>
      </w:pPr>
      <w:rPr>
        <w:rFonts w:ascii="Symbol" w:hAnsi="Symbol"/>
      </w:rPr>
    </w:lvl>
    <w:lvl w:ilvl="7" w:tplc="CFFA49F0">
      <w:start w:val="1"/>
      <w:numFmt w:val="bullet"/>
      <w:lvlText w:val=""/>
      <w:lvlJc w:val="left"/>
      <w:pPr>
        <w:ind w:left="1020" w:hanging="360"/>
      </w:pPr>
      <w:rPr>
        <w:rFonts w:ascii="Symbol" w:hAnsi="Symbol"/>
      </w:rPr>
    </w:lvl>
    <w:lvl w:ilvl="8" w:tplc="EDEC210C">
      <w:start w:val="1"/>
      <w:numFmt w:val="bullet"/>
      <w:lvlText w:val=""/>
      <w:lvlJc w:val="left"/>
      <w:pPr>
        <w:ind w:left="1020" w:hanging="360"/>
      </w:pPr>
      <w:rPr>
        <w:rFonts w:ascii="Symbol" w:hAnsi="Symbol"/>
      </w:rPr>
    </w:lvl>
  </w:abstractNum>
  <w:abstractNum w:abstractNumId="33" w15:restartNumberingAfterBreak="0">
    <w:nsid w:val="73D030AA"/>
    <w:multiLevelType w:val="hybridMultilevel"/>
    <w:tmpl w:val="5EC2D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5080215"/>
    <w:multiLevelType w:val="multilevel"/>
    <w:tmpl w:val="092647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526B27"/>
    <w:multiLevelType w:val="multilevel"/>
    <w:tmpl w:val="21284A18"/>
    <w:lvl w:ilvl="0">
      <w:start w:val="1"/>
      <w:numFmt w:val="decimal"/>
      <w:lvlText w:val="%1."/>
      <w:lvlJc w:val="left"/>
      <w:pPr>
        <w:ind w:left="12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D20608"/>
    <w:multiLevelType w:val="hybridMultilevel"/>
    <w:tmpl w:val="3B2C7C8C"/>
    <w:lvl w:ilvl="0" w:tplc="90B286B4">
      <w:start w:val="1"/>
      <w:numFmt w:val="bullet"/>
      <w:lvlText w:val="-"/>
      <w:lvlJc w:val="left"/>
      <w:pPr>
        <w:tabs>
          <w:tab w:val="num" w:pos="720"/>
        </w:tabs>
        <w:ind w:left="720" w:hanging="360"/>
      </w:pPr>
      <w:rPr>
        <w:rFonts w:ascii="Times New Roman" w:hAnsi="Times New Roman" w:hint="default"/>
      </w:rPr>
    </w:lvl>
    <w:lvl w:ilvl="1" w:tplc="3DE85B04" w:tentative="1">
      <w:start w:val="1"/>
      <w:numFmt w:val="bullet"/>
      <w:lvlText w:val="-"/>
      <w:lvlJc w:val="left"/>
      <w:pPr>
        <w:tabs>
          <w:tab w:val="num" w:pos="1440"/>
        </w:tabs>
        <w:ind w:left="1440" w:hanging="360"/>
      </w:pPr>
      <w:rPr>
        <w:rFonts w:ascii="Times New Roman" w:hAnsi="Times New Roman" w:hint="default"/>
      </w:rPr>
    </w:lvl>
    <w:lvl w:ilvl="2" w:tplc="465C9AC8" w:tentative="1">
      <w:start w:val="1"/>
      <w:numFmt w:val="bullet"/>
      <w:lvlText w:val="-"/>
      <w:lvlJc w:val="left"/>
      <w:pPr>
        <w:tabs>
          <w:tab w:val="num" w:pos="2160"/>
        </w:tabs>
        <w:ind w:left="2160" w:hanging="360"/>
      </w:pPr>
      <w:rPr>
        <w:rFonts w:ascii="Times New Roman" w:hAnsi="Times New Roman" w:hint="default"/>
      </w:rPr>
    </w:lvl>
    <w:lvl w:ilvl="3" w:tplc="9746E548" w:tentative="1">
      <w:start w:val="1"/>
      <w:numFmt w:val="bullet"/>
      <w:lvlText w:val="-"/>
      <w:lvlJc w:val="left"/>
      <w:pPr>
        <w:tabs>
          <w:tab w:val="num" w:pos="2880"/>
        </w:tabs>
        <w:ind w:left="2880" w:hanging="360"/>
      </w:pPr>
      <w:rPr>
        <w:rFonts w:ascii="Times New Roman" w:hAnsi="Times New Roman" w:hint="default"/>
      </w:rPr>
    </w:lvl>
    <w:lvl w:ilvl="4" w:tplc="95EE7642" w:tentative="1">
      <w:start w:val="1"/>
      <w:numFmt w:val="bullet"/>
      <w:lvlText w:val="-"/>
      <w:lvlJc w:val="left"/>
      <w:pPr>
        <w:tabs>
          <w:tab w:val="num" w:pos="3600"/>
        </w:tabs>
        <w:ind w:left="3600" w:hanging="360"/>
      </w:pPr>
      <w:rPr>
        <w:rFonts w:ascii="Times New Roman" w:hAnsi="Times New Roman" w:hint="default"/>
      </w:rPr>
    </w:lvl>
    <w:lvl w:ilvl="5" w:tplc="2338872A" w:tentative="1">
      <w:start w:val="1"/>
      <w:numFmt w:val="bullet"/>
      <w:lvlText w:val="-"/>
      <w:lvlJc w:val="left"/>
      <w:pPr>
        <w:tabs>
          <w:tab w:val="num" w:pos="4320"/>
        </w:tabs>
        <w:ind w:left="4320" w:hanging="360"/>
      </w:pPr>
      <w:rPr>
        <w:rFonts w:ascii="Times New Roman" w:hAnsi="Times New Roman" w:hint="default"/>
      </w:rPr>
    </w:lvl>
    <w:lvl w:ilvl="6" w:tplc="F2A2CFEC" w:tentative="1">
      <w:start w:val="1"/>
      <w:numFmt w:val="bullet"/>
      <w:lvlText w:val="-"/>
      <w:lvlJc w:val="left"/>
      <w:pPr>
        <w:tabs>
          <w:tab w:val="num" w:pos="5040"/>
        </w:tabs>
        <w:ind w:left="5040" w:hanging="360"/>
      </w:pPr>
      <w:rPr>
        <w:rFonts w:ascii="Times New Roman" w:hAnsi="Times New Roman" w:hint="default"/>
      </w:rPr>
    </w:lvl>
    <w:lvl w:ilvl="7" w:tplc="09B82B84" w:tentative="1">
      <w:start w:val="1"/>
      <w:numFmt w:val="bullet"/>
      <w:lvlText w:val="-"/>
      <w:lvlJc w:val="left"/>
      <w:pPr>
        <w:tabs>
          <w:tab w:val="num" w:pos="5760"/>
        </w:tabs>
        <w:ind w:left="5760" w:hanging="360"/>
      </w:pPr>
      <w:rPr>
        <w:rFonts w:ascii="Times New Roman" w:hAnsi="Times New Roman" w:hint="default"/>
      </w:rPr>
    </w:lvl>
    <w:lvl w:ilvl="8" w:tplc="E610730A"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D754196"/>
    <w:multiLevelType w:val="hybridMultilevel"/>
    <w:tmpl w:val="C8E21C88"/>
    <w:lvl w:ilvl="0" w:tplc="167E30A2">
      <w:start w:val="1"/>
      <w:numFmt w:val="bullet"/>
      <w:lvlText w:val="-"/>
      <w:lvlJc w:val="left"/>
      <w:pPr>
        <w:tabs>
          <w:tab w:val="num" w:pos="720"/>
        </w:tabs>
        <w:ind w:left="720" w:hanging="360"/>
      </w:pPr>
      <w:rPr>
        <w:rFonts w:ascii="Times New Roman" w:hAnsi="Times New Roman" w:hint="default"/>
      </w:rPr>
    </w:lvl>
    <w:lvl w:ilvl="1" w:tplc="259E889A" w:tentative="1">
      <w:start w:val="1"/>
      <w:numFmt w:val="bullet"/>
      <w:lvlText w:val="-"/>
      <w:lvlJc w:val="left"/>
      <w:pPr>
        <w:tabs>
          <w:tab w:val="num" w:pos="1440"/>
        </w:tabs>
        <w:ind w:left="1440" w:hanging="360"/>
      </w:pPr>
      <w:rPr>
        <w:rFonts w:ascii="Times New Roman" w:hAnsi="Times New Roman" w:hint="default"/>
      </w:rPr>
    </w:lvl>
    <w:lvl w:ilvl="2" w:tplc="EF2AB06E" w:tentative="1">
      <w:start w:val="1"/>
      <w:numFmt w:val="bullet"/>
      <w:lvlText w:val="-"/>
      <w:lvlJc w:val="left"/>
      <w:pPr>
        <w:tabs>
          <w:tab w:val="num" w:pos="2160"/>
        </w:tabs>
        <w:ind w:left="2160" w:hanging="360"/>
      </w:pPr>
      <w:rPr>
        <w:rFonts w:ascii="Times New Roman" w:hAnsi="Times New Roman" w:hint="default"/>
      </w:rPr>
    </w:lvl>
    <w:lvl w:ilvl="3" w:tplc="E1C03B4A" w:tentative="1">
      <w:start w:val="1"/>
      <w:numFmt w:val="bullet"/>
      <w:lvlText w:val="-"/>
      <w:lvlJc w:val="left"/>
      <w:pPr>
        <w:tabs>
          <w:tab w:val="num" w:pos="2880"/>
        </w:tabs>
        <w:ind w:left="2880" w:hanging="360"/>
      </w:pPr>
      <w:rPr>
        <w:rFonts w:ascii="Times New Roman" w:hAnsi="Times New Roman" w:hint="default"/>
      </w:rPr>
    </w:lvl>
    <w:lvl w:ilvl="4" w:tplc="FE5214C8" w:tentative="1">
      <w:start w:val="1"/>
      <w:numFmt w:val="bullet"/>
      <w:lvlText w:val="-"/>
      <w:lvlJc w:val="left"/>
      <w:pPr>
        <w:tabs>
          <w:tab w:val="num" w:pos="3600"/>
        </w:tabs>
        <w:ind w:left="3600" w:hanging="360"/>
      </w:pPr>
      <w:rPr>
        <w:rFonts w:ascii="Times New Roman" w:hAnsi="Times New Roman" w:hint="default"/>
      </w:rPr>
    </w:lvl>
    <w:lvl w:ilvl="5" w:tplc="925A2A44" w:tentative="1">
      <w:start w:val="1"/>
      <w:numFmt w:val="bullet"/>
      <w:lvlText w:val="-"/>
      <w:lvlJc w:val="left"/>
      <w:pPr>
        <w:tabs>
          <w:tab w:val="num" w:pos="4320"/>
        </w:tabs>
        <w:ind w:left="4320" w:hanging="360"/>
      </w:pPr>
      <w:rPr>
        <w:rFonts w:ascii="Times New Roman" w:hAnsi="Times New Roman" w:hint="default"/>
      </w:rPr>
    </w:lvl>
    <w:lvl w:ilvl="6" w:tplc="E06E9F38" w:tentative="1">
      <w:start w:val="1"/>
      <w:numFmt w:val="bullet"/>
      <w:lvlText w:val="-"/>
      <w:lvlJc w:val="left"/>
      <w:pPr>
        <w:tabs>
          <w:tab w:val="num" w:pos="5040"/>
        </w:tabs>
        <w:ind w:left="5040" w:hanging="360"/>
      </w:pPr>
      <w:rPr>
        <w:rFonts w:ascii="Times New Roman" w:hAnsi="Times New Roman" w:hint="default"/>
      </w:rPr>
    </w:lvl>
    <w:lvl w:ilvl="7" w:tplc="D83E6740" w:tentative="1">
      <w:start w:val="1"/>
      <w:numFmt w:val="bullet"/>
      <w:lvlText w:val="-"/>
      <w:lvlJc w:val="left"/>
      <w:pPr>
        <w:tabs>
          <w:tab w:val="num" w:pos="5760"/>
        </w:tabs>
        <w:ind w:left="5760" w:hanging="360"/>
      </w:pPr>
      <w:rPr>
        <w:rFonts w:ascii="Times New Roman" w:hAnsi="Times New Roman" w:hint="default"/>
      </w:rPr>
    </w:lvl>
    <w:lvl w:ilvl="8" w:tplc="7FB0E276" w:tentative="1">
      <w:start w:val="1"/>
      <w:numFmt w:val="bullet"/>
      <w:lvlText w:val="-"/>
      <w:lvlJc w:val="left"/>
      <w:pPr>
        <w:tabs>
          <w:tab w:val="num" w:pos="6480"/>
        </w:tabs>
        <w:ind w:left="6480" w:hanging="360"/>
      </w:pPr>
      <w:rPr>
        <w:rFonts w:ascii="Times New Roman" w:hAnsi="Times New Roman" w:hint="default"/>
      </w:rPr>
    </w:lvl>
  </w:abstractNum>
  <w:num w:numId="1" w16cid:durableId="728267629">
    <w:abstractNumId w:val="35"/>
  </w:num>
  <w:num w:numId="2" w16cid:durableId="1513445796">
    <w:abstractNumId w:val="23"/>
  </w:num>
  <w:num w:numId="3" w16cid:durableId="1847092749">
    <w:abstractNumId w:val="27"/>
  </w:num>
  <w:num w:numId="4" w16cid:durableId="880241659">
    <w:abstractNumId w:val="20"/>
  </w:num>
  <w:num w:numId="5" w16cid:durableId="1421637614">
    <w:abstractNumId w:val="4"/>
  </w:num>
  <w:num w:numId="6" w16cid:durableId="1691637773">
    <w:abstractNumId w:val="28"/>
  </w:num>
  <w:num w:numId="7" w16cid:durableId="1214346900">
    <w:abstractNumId w:val="12"/>
  </w:num>
  <w:num w:numId="8" w16cid:durableId="1139420176">
    <w:abstractNumId w:val="24"/>
  </w:num>
  <w:num w:numId="9" w16cid:durableId="768281137">
    <w:abstractNumId w:val="30"/>
  </w:num>
  <w:num w:numId="10" w16cid:durableId="1277560438">
    <w:abstractNumId w:val="14"/>
  </w:num>
  <w:num w:numId="11" w16cid:durableId="2111122511">
    <w:abstractNumId w:val="0"/>
  </w:num>
  <w:num w:numId="12" w16cid:durableId="854268868">
    <w:abstractNumId w:val="25"/>
  </w:num>
  <w:num w:numId="13" w16cid:durableId="345837512">
    <w:abstractNumId w:val="29"/>
  </w:num>
  <w:num w:numId="14" w16cid:durableId="194738379">
    <w:abstractNumId w:val="13"/>
  </w:num>
  <w:num w:numId="15" w16cid:durableId="866018838">
    <w:abstractNumId w:val="10"/>
  </w:num>
  <w:num w:numId="16" w16cid:durableId="1945528537">
    <w:abstractNumId w:val="8"/>
  </w:num>
  <w:num w:numId="17" w16cid:durableId="903031941">
    <w:abstractNumId w:val="26"/>
  </w:num>
  <w:num w:numId="18" w16cid:durableId="1394887938">
    <w:abstractNumId w:val="36"/>
  </w:num>
  <w:num w:numId="19" w16cid:durableId="710687944">
    <w:abstractNumId w:val="37"/>
  </w:num>
  <w:num w:numId="20" w16cid:durableId="1092164909">
    <w:abstractNumId w:val="0"/>
  </w:num>
  <w:num w:numId="21" w16cid:durableId="1206873546">
    <w:abstractNumId w:val="19"/>
  </w:num>
  <w:num w:numId="22" w16cid:durableId="1357004351">
    <w:abstractNumId w:val="3"/>
  </w:num>
  <w:num w:numId="23" w16cid:durableId="527370799">
    <w:abstractNumId w:val="11"/>
  </w:num>
  <w:num w:numId="24" w16cid:durableId="280262563">
    <w:abstractNumId w:val="7"/>
  </w:num>
  <w:num w:numId="25" w16cid:durableId="1018506737">
    <w:abstractNumId w:val="34"/>
  </w:num>
  <w:num w:numId="26" w16cid:durableId="743113680">
    <w:abstractNumId w:val="18"/>
  </w:num>
  <w:num w:numId="27" w16cid:durableId="640576408">
    <w:abstractNumId w:val="22"/>
  </w:num>
  <w:num w:numId="28" w16cid:durableId="659626691">
    <w:abstractNumId w:val="33"/>
  </w:num>
  <w:num w:numId="29" w16cid:durableId="608586293">
    <w:abstractNumId w:val="9"/>
  </w:num>
  <w:num w:numId="30" w16cid:durableId="56441879">
    <w:abstractNumId w:val="6"/>
  </w:num>
  <w:num w:numId="31" w16cid:durableId="273947839">
    <w:abstractNumId w:val="16"/>
  </w:num>
  <w:num w:numId="32" w16cid:durableId="1880046320">
    <w:abstractNumId w:val="1"/>
  </w:num>
  <w:num w:numId="33" w16cid:durableId="700320067">
    <w:abstractNumId w:val="21"/>
  </w:num>
  <w:num w:numId="34" w16cid:durableId="704184753">
    <w:abstractNumId w:val="32"/>
  </w:num>
  <w:num w:numId="35" w16cid:durableId="1260261239">
    <w:abstractNumId w:val="5"/>
  </w:num>
  <w:num w:numId="36" w16cid:durableId="1156913986">
    <w:abstractNumId w:val="2"/>
  </w:num>
  <w:num w:numId="37" w16cid:durableId="1570995222">
    <w:abstractNumId w:val="15"/>
  </w:num>
  <w:num w:numId="38" w16cid:durableId="1097601574">
    <w:abstractNumId w:val="17"/>
  </w:num>
  <w:num w:numId="39" w16cid:durableId="1355182006">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822"/>
    <w:rsid w:val="00000CDD"/>
    <w:rsid w:val="0000145D"/>
    <w:rsid w:val="0000151F"/>
    <w:rsid w:val="0000156F"/>
    <w:rsid w:val="00001C83"/>
    <w:rsid w:val="00002099"/>
    <w:rsid w:val="000027B0"/>
    <w:rsid w:val="00002868"/>
    <w:rsid w:val="0000395F"/>
    <w:rsid w:val="00004470"/>
    <w:rsid w:val="00004A3D"/>
    <w:rsid w:val="00004AD9"/>
    <w:rsid w:val="00005EC6"/>
    <w:rsid w:val="000069F1"/>
    <w:rsid w:val="0000739F"/>
    <w:rsid w:val="00007616"/>
    <w:rsid w:val="00007637"/>
    <w:rsid w:val="00007A6B"/>
    <w:rsid w:val="000101D5"/>
    <w:rsid w:val="000103BF"/>
    <w:rsid w:val="000109A4"/>
    <w:rsid w:val="00010D66"/>
    <w:rsid w:val="00010DC1"/>
    <w:rsid w:val="00010F32"/>
    <w:rsid w:val="0001113F"/>
    <w:rsid w:val="00011358"/>
    <w:rsid w:val="00011CF6"/>
    <w:rsid w:val="00011FEF"/>
    <w:rsid w:val="00012375"/>
    <w:rsid w:val="00012514"/>
    <w:rsid w:val="00012B82"/>
    <w:rsid w:val="00012C81"/>
    <w:rsid w:val="00013423"/>
    <w:rsid w:val="00013971"/>
    <w:rsid w:val="00013AE6"/>
    <w:rsid w:val="00013D9A"/>
    <w:rsid w:val="000144AE"/>
    <w:rsid w:val="00014700"/>
    <w:rsid w:val="00015045"/>
    <w:rsid w:val="0001570A"/>
    <w:rsid w:val="00015CE8"/>
    <w:rsid w:val="000160A7"/>
    <w:rsid w:val="000161D9"/>
    <w:rsid w:val="000168E4"/>
    <w:rsid w:val="00016E7B"/>
    <w:rsid w:val="00016F6F"/>
    <w:rsid w:val="00016FB4"/>
    <w:rsid w:val="00016FEF"/>
    <w:rsid w:val="000176B4"/>
    <w:rsid w:val="00017794"/>
    <w:rsid w:val="00017DD4"/>
    <w:rsid w:val="00017ED1"/>
    <w:rsid w:val="000201CA"/>
    <w:rsid w:val="00020429"/>
    <w:rsid w:val="000209A1"/>
    <w:rsid w:val="00020BD4"/>
    <w:rsid w:val="0002120F"/>
    <w:rsid w:val="000215BD"/>
    <w:rsid w:val="00021998"/>
    <w:rsid w:val="00021C85"/>
    <w:rsid w:val="00021E30"/>
    <w:rsid w:val="00021F21"/>
    <w:rsid w:val="00022078"/>
    <w:rsid w:val="000220A7"/>
    <w:rsid w:val="0002221B"/>
    <w:rsid w:val="00022E4A"/>
    <w:rsid w:val="0002323C"/>
    <w:rsid w:val="00023243"/>
    <w:rsid w:val="00023F11"/>
    <w:rsid w:val="00024725"/>
    <w:rsid w:val="00024FE1"/>
    <w:rsid w:val="0002520C"/>
    <w:rsid w:val="00025693"/>
    <w:rsid w:val="00025CD9"/>
    <w:rsid w:val="00025D5C"/>
    <w:rsid w:val="0002639E"/>
    <w:rsid w:val="0002674F"/>
    <w:rsid w:val="000269A8"/>
    <w:rsid w:val="000275AB"/>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C04"/>
    <w:rsid w:val="00036E3A"/>
    <w:rsid w:val="00036E6C"/>
    <w:rsid w:val="00037CA4"/>
    <w:rsid w:val="00037F60"/>
    <w:rsid w:val="00040DFB"/>
    <w:rsid w:val="00040F35"/>
    <w:rsid w:val="0004100A"/>
    <w:rsid w:val="000419D3"/>
    <w:rsid w:val="00041A5B"/>
    <w:rsid w:val="000426C5"/>
    <w:rsid w:val="00042E1C"/>
    <w:rsid w:val="00043102"/>
    <w:rsid w:val="00043107"/>
    <w:rsid w:val="00043BBB"/>
    <w:rsid w:val="00043F3F"/>
    <w:rsid w:val="00043F54"/>
    <w:rsid w:val="00044A1D"/>
    <w:rsid w:val="00045150"/>
    <w:rsid w:val="000455B9"/>
    <w:rsid w:val="000467E3"/>
    <w:rsid w:val="0004693A"/>
    <w:rsid w:val="000469D9"/>
    <w:rsid w:val="00046D3B"/>
    <w:rsid w:val="0004704B"/>
    <w:rsid w:val="00047B85"/>
    <w:rsid w:val="000500AD"/>
    <w:rsid w:val="00050808"/>
    <w:rsid w:val="00050D4E"/>
    <w:rsid w:val="00050F94"/>
    <w:rsid w:val="0005125A"/>
    <w:rsid w:val="00051540"/>
    <w:rsid w:val="00051619"/>
    <w:rsid w:val="0005176F"/>
    <w:rsid w:val="00051F4B"/>
    <w:rsid w:val="00051FAD"/>
    <w:rsid w:val="00051FF5"/>
    <w:rsid w:val="00052B0B"/>
    <w:rsid w:val="00052FA7"/>
    <w:rsid w:val="00052FAD"/>
    <w:rsid w:val="00053103"/>
    <w:rsid w:val="000531B2"/>
    <w:rsid w:val="0005410F"/>
    <w:rsid w:val="000543BC"/>
    <w:rsid w:val="00054512"/>
    <w:rsid w:val="0005475E"/>
    <w:rsid w:val="00055A47"/>
    <w:rsid w:val="00055E7A"/>
    <w:rsid w:val="00055FD0"/>
    <w:rsid w:val="0005605D"/>
    <w:rsid w:val="00056544"/>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2457"/>
    <w:rsid w:val="000724E6"/>
    <w:rsid w:val="00072E3F"/>
    <w:rsid w:val="00073552"/>
    <w:rsid w:val="000735FF"/>
    <w:rsid w:val="00073644"/>
    <w:rsid w:val="00073961"/>
    <w:rsid w:val="00073DA3"/>
    <w:rsid w:val="000742E8"/>
    <w:rsid w:val="0007464F"/>
    <w:rsid w:val="00075010"/>
    <w:rsid w:val="000751CA"/>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330"/>
    <w:rsid w:val="0008569B"/>
    <w:rsid w:val="000858DB"/>
    <w:rsid w:val="00085B9F"/>
    <w:rsid w:val="00085D23"/>
    <w:rsid w:val="000863C7"/>
    <w:rsid w:val="00087528"/>
    <w:rsid w:val="00087BDE"/>
    <w:rsid w:val="00087C28"/>
    <w:rsid w:val="00087C2F"/>
    <w:rsid w:val="00087ED8"/>
    <w:rsid w:val="00090940"/>
    <w:rsid w:val="00090EE1"/>
    <w:rsid w:val="000912DA"/>
    <w:rsid w:val="000918DE"/>
    <w:rsid w:val="000924A1"/>
    <w:rsid w:val="000924E9"/>
    <w:rsid w:val="000926B1"/>
    <w:rsid w:val="0009280C"/>
    <w:rsid w:val="00092AF9"/>
    <w:rsid w:val="00092D06"/>
    <w:rsid w:val="00092F78"/>
    <w:rsid w:val="0009325A"/>
    <w:rsid w:val="00093608"/>
    <w:rsid w:val="00094683"/>
    <w:rsid w:val="00094AF4"/>
    <w:rsid w:val="00094CEE"/>
    <w:rsid w:val="00094E7D"/>
    <w:rsid w:val="00095F6B"/>
    <w:rsid w:val="0009616B"/>
    <w:rsid w:val="000962F9"/>
    <w:rsid w:val="00096781"/>
    <w:rsid w:val="00096A16"/>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3F9B"/>
    <w:rsid w:val="000A40B8"/>
    <w:rsid w:val="000A4B84"/>
    <w:rsid w:val="000A4EAD"/>
    <w:rsid w:val="000A5044"/>
    <w:rsid w:val="000A52C5"/>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31F"/>
    <w:rsid w:val="000B5449"/>
    <w:rsid w:val="000B5831"/>
    <w:rsid w:val="000B58A1"/>
    <w:rsid w:val="000B5BD1"/>
    <w:rsid w:val="000B5DBE"/>
    <w:rsid w:val="000B5E32"/>
    <w:rsid w:val="000B6C10"/>
    <w:rsid w:val="000B725E"/>
    <w:rsid w:val="000B7981"/>
    <w:rsid w:val="000B7F7E"/>
    <w:rsid w:val="000C008B"/>
    <w:rsid w:val="000C038A"/>
    <w:rsid w:val="000C05ED"/>
    <w:rsid w:val="000C0DA1"/>
    <w:rsid w:val="000C13E6"/>
    <w:rsid w:val="000C1418"/>
    <w:rsid w:val="000C1693"/>
    <w:rsid w:val="000C189D"/>
    <w:rsid w:val="000C1AF3"/>
    <w:rsid w:val="000C2F89"/>
    <w:rsid w:val="000C3557"/>
    <w:rsid w:val="000C4073"/>
    <w:rsid w:val="000C484B"/>
    <w:rsid w:val="000C4870"/>
    <w:rsid w:val="000C48A6"/>
    <w:rsid w:val="000C4C1B"/>
    <w:rsid w:val="000C5232"/>
    <w:rsid w:val="000C526C"/>
    <w:rsid w:val="000C5D0E"/>
    <w:rsid w:val="000C620A"/>
    <w:rsid w:val="000C6598"/>
    <w:rsid w:val="000C6C9D"/>
    <w:rsid w:val="000C6F6F"/>
    <w:rsid w:val="000C7792"/>
    <w:rsid w:val="000C7B6F"/>
    <w:rsid w:val="000D0030"/>
    <w:rsid w:val="000D0F90"/>
    <w:rsid w:val="000D1334"/>
    <w:rsid w:val="000D1599"/>
    <w:rsid w:val="000D194C"/>
    <w:rsid w:val="000D195D"/>
    <w:rsid w:val="000D19C3"/>
    <w:rsid w:val="000D1BAB"/>
    <w:rsid w:val="000D1BF6"/>
    <w:rsid w:val="000D1ED7"/>
    <w:rsid w:val="000D1F2F"/>
    <w:rsid w:val="000D22B0"/>
    <w:rsid w:val="000D2326"/>
    <w:rsid w:val="000D300D"/>
    <w:rsid w:val="000D323F"/>
    <w:rsid w:val="000D45E7"/>
    <w:rsid w:val="000D49E8"/>
    <w:rsid w:val="000D4C06"/>
    <w:rsid w:val="000D4DB1"/>
    <w:rsid w:val="000D510B"/>
    <w:rsid w:val="000D53FA"/>
    <w:rsid w:val="000D5A61"/>
    <w:rsid w:val="000D5E02"/>
    <w:rsid w:val="000D63A5"/>
    <w:rsid w:val="000D6643"/>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4755"/>
    <w:rsid w:val="000E5172"/>
    <w:rsid w:val="000E5687"/>
    <w:rsid w:val="000E57FF"/>
    <w:rsid w:val="000E5AF4"/>
    <w:rsid w:val="000E5B73"/>
    <w:rsid w:val="000E6109"/>
    <w:rsid w:val="000E67A9"/>
    <w:rsid w:val="000E6865"/>
    <w:rsid w:val="000E6BF0"/>
    <w:rsid w:val="000F00A4"/>
    <w:rsid w:val="000F0200"/>
    <w:rsid w:val="000F0A14"/>
    <w:rsid w:val="000F0AFD"/>
    <w:rsid w:val="000F169D"/>
    <w:rsid w:val="000F1865"/>
    <w:rsid w:val="000F19ED"/>
    <w:rsid w:val="000F2647"/>
    <w:rsid w:val="000F2656"/>
    <w:rsid w:val="000F287F"/>
    <w:rsid w:val="000F2C56"/>
    <w:rsid w:val="000F2CA4"/>
    <w:rsid w:val="000F2EA8"/>
    <w:rsid w:val="000F323B"/>
    <w:rsid w:val="000F3E19"/>
    <w:rsid w:val="000F4598"/>
    <w:rsid w:val="000F4A3F"/>
    <w:rsid w:val="000F4AD3"/>
    <w:rsid w:val="000F4DDB"/>
    <w:rsid w:val="000F52D6"/>
    <w:rsid w:val="000F579A"/>
    <w:rsid w:val="000F5F52"/>
    <w:rsid w:val="000F6125"/>
    <w:rsid w:val="000F6193"/>
    <w:rsid w:val="000F65C0"/>
    <w:rsid w:val="000F6D0A"/>
    <w:rsid w:val="000F6DED"/>
    <w:rsid w:val="000F7055"/>
    <w:rsid w:val="000F746D"/>
    <w:rsid w:val="000F75F1"/>
    <w:rsid w:val="000F7768"/>
    <w:rsid w:val="000F78C5"/>
    <w:rsid w:val="001003A1"/>
    <w:rsid w:val="001003A3"/>
    <w:rsid w:val="001003B1"/>
    <w:rsid w:val="00100C66"/>
    <w:rsid w:val="0010128A"/>
    <w:rsid w:val="00101471"/>
    <w:rsid w:val="001016E9"/>
    <w:rsid w:val="00101D3C"/>
    <w:rsid w:val="00102041"/>
    <w:rsid w:val="00102382"/>
    <w:rsid w:val="00102D5A"/>
    <w:rsid w:val="00103296"/>
    <w:rsid w:val="001032B4"/>
    <w:rsid w:val="00104DD5"/>
    <w:rsid w:val="00104DEE"/>
    <w:rsid w:val="00104F71"/>
    <w:rsid w:val="0010548D"/>
    <w:rsid w:val="001055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27A"/>
    <w:rsid w:val="00117D5C"/>
    <w:rsid w:val="001207A2"/>
    <w:rsid w:val="00120BF2"/>
    <w:rsid w:val="0012101E"/>
    <w:rsid w:val="00121193"/>
    <w:rsid w:val="001212E7"/>
    <w:rsid w:val="00121920"/>
    <w:rsid w:val="00122337"/>
    <w:rsid w:val="00122CC0"/>
    <w:rsid w:val="00122DC3"/>
    <w:rsid w:val="00122FE5"/>
    <w:rsid w:val="0012382B"/>
    <w:rsid w:val="00123CF9"/>
    <w:rsid w:val="00124A64"/>
    <w:rsid w:val="00124F95"/>
    <w:rsid w:val="00125366"/>
    <w:rsid w:val="001258D7"/>
    <w:rsid w:val="0012598B"/>
    <w:rsid w:val="00126210"/>
    <w:rsid w:val="00126484"/>
    <w:rsid w:val="00126681"/>
    <w:rsid w:val="001269F1"/>
    <w:rsid w:val="0012731E"/>
    <w:rsid w:val="001274C0"/>
    <w:rsid w:val="001275EE"/>
    <w:rsid w:val="00127A96"/>
    <w:rsid w:val="00130702"/>
    <w:rsid w:val="001308C8"/>
    <w:rsid w:val="00130BC7"/>
    <w:rsid w:val="00130DBF"/>
    <w:rsid w:val="00131250"/>
    <w:rsid w:val="001314A3"/>
    <w:rsid w:val="001319E4"/>
    <w:rsid w:val="00131ADB"/>
    <w:rsid w:val="00131EB9"/>
    <w:rsid w:val="00132D45"/>
    <w:rsid w:val="00132E8E"/>
    <w:rsid w:val="00132F9E"/>
    <w:rsid w:val="0013313F"/>
    <w:rsid w:val="00133523"/>
    <w:rsid w:val="00133668"/>
    <w:rsid w:val="00133D75"/>
    <w:rsid w:val="001344BF"/>
    <w:rsid w:val="00134A64"/>
    <w:rsid w:val="001356A2"/>
    <w:rsid w:val="00136422"/>
    <w:rsid w:val="00136C3B"/>
    <w:rsid w:val="00136FAC"/>
    <w:rsid w:val="0013713E"/>
    <w:rsid w:val="001403A2"/>
    <w:rsid w:val="00140AED"/>
    <w:rsid w:val="00141163"/>
    <w:rsid w:val="00141583"/>
    <w:rsid w:val="00141A06"/>
    <w:rsid w:val="00141B59"/>
    <w:rsid w:val="00141BB7"/>
    <w:rsid w:val="0014209E"/>
    <w:rsid w:val="0014237B"/>
    <w:rsid w:val="00142C78"/>
    <w:rsid w:val="00143422"/>
    <w:rsid w:val="00143690"/>
    <w:rsid w:val="00143CD7"/>
    <w:rsid w:val="00143D25"/>
    <w:rsid w:val="00144301"/>
    <w:rsid w:val="00144CE6"/>
    <w:rsid w:val="00145CBE"/>
    <w:rsid w:val="00145D43"/>
    <w:rsid w:val="00146326"/>
    <w:rsid w:val="00146358"/>
    <w:rsid w:val="00146573"/>
    <w:rsid w:val="001475E4"/>
    <w:rsid w:val="00150764"/>
    <w:rsid w:val="001508B4"/>
    <w:rsid w:val="001517C7"/>
    <w:rsid w:val="00151E4D"/>
    <w:rsid w:val="00151E7B"/>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D0C"/>
    <w:rsid w:val="00156337"/>
    <w:rsid w:val="001569DD"/>
    <w:rsid w:val="001574E2"/>
    <w:rsid w:val="00160169"/>
    <w:rsid w:val="001602E4"/>
    <w:rsid w:val="0016098F"/>
    <w:rsid w:val="00160D77"/>
    <w:rsid w:val="00160D9D"/>
    <w:rsid w:val="00160EB3"/>
    <w:rsid w:val="00160F10"/>
    <w:rsid w:val="001610A7"/>
    <w:rsid w:val="001613DF"/>
    <w:rsid w:val="0016143B"/>
    <w:rsid w:val="001618F6"/>
    <w:rsid w:val="00161E41"/>
    <w:rsid w:val="0016225D"/>
    <w:rsid w:val="00162744"/>
    <w:rsid w:val="0016414B"/>
    <w:rsid w:val="00164518"/>
    <w:rsid w:val="001645F4"/>
    <w:rsid w:val="00164A49"/>
    <w:rsid w:val="00164AC3"/>
    <w:rsid w:val="00165483"/>
    <w:rsid w:val="0016606A"/>
    <w:rsid w:val="001661DD"/>
    <w:rsid w:val="00166432"/>
    <w:rsid w:val="001664B3"/>
    <w:rsid w:val="00166714"/>
    <w:rsid w:val="001671E7"/>
    <w:rsid w:val="001672C5"/>
    <w:rsid w:val="001678D0"/>
    <w:rsid w:val="00167BAA"/>
    <w:rsid w:val="0017049E"/>
    <w:rsid w:val="001706B1"/>
    <w:rsid w:val="0017076F"/>
    <w:rsid w:val="00170813"/>
    <w:rsid w:val="00170ABE"/>
    <w:rsid w:val="00170FB0"/>
    <w:rsid w:val="001710A2"/>
    <w:rsid w:val="001711AA"/>
    <w:rsid w:val="00171339"/>
    <w:rsid w:val="00171705"/>
    <w:rsid w:val="00171FCF"/>
    <w:rsid w:val="00173053"/>
    <w:rsid w:val="001733B8"/>
    <w:rsid w:val="0017368F"/>
    <w:rsid w:val="001739F4"/>
    <w:rsid w:val="00173A2B"/>
    <w:rsid w:val="00173B84"/>
    <w:rsid w:val="001741DF"/>
    <w:rsid w:val="001748CF"/>
    <w:rsid w:val="00174A85"/>
    <w:rsid w:val="001759CB"/>
    <w:rsid w:val="00175AC3"/>
    <w:rsid w:val="001766AD"/>
    <w:rsid w:val="00176C96"/>
    <w:rsid w:val="001772CF"/>
    <w:rsid w:val="00177411"/>
    <w:rsid w:val="001800C0"/>
    <w:rsid w:val="001800CA"/>
    <w:rsid w:val="001804B6"/>
    <w:rsid w:val="001806B9"/>
    <w:rsid w:val="001808A4"/>
    <w:rsid w:val="0018133F"/>
    <w:rsid w:val="00181EFE"/>
    <w:rsid w:val="0018202F"/>
    <w:rsid w:val="0018279F"/>
    <w:rsid w:val="001828E5"/>
    <w:rsid w:val="00182A49"/>
    <w:rsid w:val="00182AC6"/>
    <w:rsid w:val="00182BF5"/>
    <w:rsid w:val="00182FB7"/>
    <w:rsid w:val="00183074"/>
    <w:rsid w:val="00183171"/>
    <w:rsid w:val="001831D3"/>
    <w:rsid w:val="001839A7"/>
    <w:rsid w:val="00183A37"/>
    <w:rsid w:val="00183E5B"/>
    <w:rsid w:val="00183EE5"/>
    <w:rsid w:val="0018451A"/>
    <w:rsid w:val="0018479C"/>
    <w:rsid w:val="00184B06"/>
    <w:rsid w:val="0018502D"/>
    <w:rsid w:val="00185594"/>
    <w:rsid w:val="00185C69"/>
    <w:rsid w:val="00186094"/>
    <w:rsid w:val="00186975"/>
    <w:rsid w:val="00186BE0"/>
    <w:rsid w:val="00186C57"/>
    <w:rsid w:val="00186E99"/>
    <w:rsid w:val="00187180"/>
    <w:rsid w:val="001871D4"/>
    <w:rsid w:val="00187DA1"/>
    <w:rsid w:val="00190744"/>
    <w:rsid w:val="001911B4"/>
    <w:rsid w:val="00191516"/>
    <w:rsid w:val="0019182D"/>
    <w:rsid w:val="00191B7B"/>
    <w:rsid w:val="00191BCD"/>
    <w:rsid w:val="00192B47"/>
    <w:rsid w:val="00192C46"/>
    <w:rsid w:val="001930F2"/>
    <w:rsid w:val="00193454"/>
    <w:rsid w:val="00193D49"/>
    <w:rsid w:val="00194BCD"/>
    <w:rsid w:val="00195358"/>
    <w:rsid w:val="001956E5"/>
    <w:rsid w:val="0019617D"/>
    <w:rsid w:val="001963B4"/>
    <w:rsid w:val="00196637"/>
    <w:rsid w:val="00196AB9"/>
    <w:rsid w:val="00196C1E"/>
    <w:rsid w:val="00197869"/>
    <w:rsid w:val="001A0007"/>
    <w:rsid w:val="001A0B45"/>
    <w:rsid w:val="001A0C1E"/>
    <w:rsid w:val="001A1226"/>
    <w:rsid w:val="001A16E4"/>
    <w:rsid w:val="001A1970"/>
    <w:rsid w:val="001A19FC"/>
    <w:rsid w:val="001A1D4E"/>
    <w:rsid w:val="001A2589"/>
    <w:rsid w:val="001A29A5"/>
    <w:rsid w:val="001A2A37"/>
    <w:rsid w:val="001A2ACC"/>
    <w:rsid w:val="001A2DFD"/>
    <w:rsid w:val="001A2EFB"/>
    <w:rsid w:val="001A32E5"/>
    <w:rsid w:val="001A4977"/>
    <w:rsid w:val="001A4B0C"/>
    <w:rsid w:val="001A4C19"/>
    <w:rsid w:val="001A4DAC"/>
    <w:rsid w:val="001A514F"/>
    <w:rsid w:val="001A5183"/>
    <w:rsid w:val="001A51F1"/>
    <w:rsid w:val="001A5616"/>
    <w:rsid w:val="001A67AF"/>
    <w:rsid w:val="001A6804"/>
    <w:rsid w:val="001A740D"/>
    <w:rsid w:val="001A7548"/>
    <w:rsid w:val="001A77A6"/>
    <w:rsid w:val="001A7B60"/>
    <w:rsid w:val="001A7CEA"/>
    <w:rsid w:val="001A7DD9"/>
    <w:rsid w:val="001B0115"/>
    <w:rsid w:val="001B0675"/>
    <w:rsid w:val="001B08DB"/>
    <w:rsid w:val="001B0C5F"/>
    <w:rsid w:val="001B15E0"/>
    <w:rsid w:val="001B1680"/>
    <w:rsid w:val="001B1698"/>
    <w:rsid w:val="001B27D9"/>
    <w:rsid w:val="001B3363"/>
    <w:rsid w:val="001B343E"/>
    <w:rsid w:val="001B3451"/>
    <w:rsid w:val="001B372F"/>
    <w:rsid w:val="001B3BA3"/>
    <w:rsid w:val="001B3C1C"/>
    <w:rsid w:val="001B4103"/>
    <w:rsid w:val="001B41C7"/>
    <w:rsid w:val="001B44EF"/>
    <w:rsid w:val="001B4600"/>
    <w:rsid w:val="001B4945"/>
    <w:rsid w:val="001B4EA4"/>
    <w:rsid w:val="001B55CA"/>
    <w:rsid w:val="001B591A"/>
    <w:rsid w:val="001B5E4B"/>
    <w:rsid w:val="001B5FCD"/>
    <w:rsid w:val="001B620B"/>
    <w:rsid w:val="001B66C2"/>
    <w:rsid w:val="001B6FBC"/>
    <w:rsid w:val="001B70C6"/>
    <w:rsid w:val="001B7A65"/>
    <w:rsid w:val="001B7B82"/>
    <w:rsid w:val="001C0D54"/>
    <w:rsid w:val="001C11BE"/>
    <w:rsid w:val="001C13E2"/>
    <w:rsid w:val="001C21C4"/>
    <w:rsid w:val="001C2204"/>
    <w:rsid w:val="001C3040"/>
    <w:rsid w:val="001C30B7"/>
    <w:rsid w:val="001C3122"/>
    <w:rsid w:val="001C314C"/>
    <w:rsid w:val="001C323E"/>
    <w:rsid w:val="001C349C"/>
    <w:rsid w:val="001C34F7"/>
    <w:rsid w:val="001C3A31"/>
    <w:rsid w:val="001C3CED"/>
    <w:rsid w:val="001C486E"/>
    <w:rsid w:val="001C4BAD"/>
    <w:rsid w:val="001C5023"/>
    <w:rsid w:val="001C5226"/>
    <w:rsid w:val="001C5962"/>
    <w:rsid w:val="001C5B78"/>
    <w:rsid w:val="001C5F5E"/>
    <w:rsid w:val="001C5F9B"/>
    <w:rsid w:val="001C62F2"/>
    <w:rsid w:val="001C6580"/>
    <w:rsid w:val="001C6AB7"/>
    <w:rsid w:val="001C6DBB"/>
    <w:rsid w:val="001C733A"/>
    <w:rsid w:val="001C76B8"/>
    <w:rsid w:val="001C79CD"/>
    <w:rsid w:val="001D00F6"/>
    <w:rsid w:val="001D0957"/>
    <w:rsid w:val="001D0E0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6BA3"/>
    <w:rsid w:val="001D760C"/>
    <w:rsid w:val="001D7B41"/>
    <w:rsid w:val="001D7E97"/>
    <w:rsid w:val="001D7EF1"/>
    <w:rsid w:val="001E036B"/>
    <w:rsid w:val="001E063C"/>
    <w:rsid w:val="001E070D"/>
    <w:rsid w:val="001E0A86"/>
    <w:rsid w:val="001E0D82"/>
    <w:rsid w:val="001E1182"/>
    <w:rsid w:val="001E18D5"/>
    <w:rsid w:val="001E1947"/>
    <w:rsid w:val="001E3527"/>
    <w:rsid w:val="001E3E92"/>
    <w:rsid w:val="001E3EB3"/>
    <w:rsid w:val="001E4084"/>
    <w:rsid w:val="001E41F3"/>
    <w:rsid w:val="001E4B96"/>
    <w:rsid w:val="001E4EDA"/>
    <w:rsid w:val="001E5566"/>
    <w:rsid w:val="001E5A01"/>
    <w:rsid w:val="001E5B07"/>
    <w:rsid w:val="001E5E0B"/>
    <w:rsid w:val="001E60A8"/>
    <w:rsid w:val="001E6616"/>
    <w:rsid w:val="001E69C5"/>
    <w:rsid w:val="001E6BE8"/>
    <w:rsid w:val="001E6DB1"/>
    <w:rsid w:val="001E6F15"/>
    <w:rsid w:val="001E71FA"/>
    <w:rsid w:val="001E7D92"/>
    <w:rsid w:val="001F02BB"/>
    <w:rsid w:val="001F05B3"/>
    <w:rsid w:val="001F05E0"/>
    <w:rsid w:val="001F1006"/>
    <w:rsid w:val="001F144D"/>
    <w:rsid w:val="001F1DAF"/>
    <w:rsid w:val="001F1DC8"/>
    <w:rsid w:val="001F1DF7"/>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7B2"/>
    <w:rsid w:val="001F7AA0"/>
    <w:rsid w:val="00200244"/>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2C87"/>
    <w:rsid w:val="0020309E"/>
    <w:rsid w:val="00203425"/>
    <w:rsid w:val="00203446"/>
    <w:rsid w:val="0020358B"/>
    <w:rsid w:val="00203B06"/>
    <w:rsid w:val="0020455F"/>
    <w:rsid w:val="00204E57"/>
    <w:rsid w:val="00204EAD"/>
    <w:rsid w:val="002051EC"/>
    <w:rsid w:val="0020533E"/>
    <w:rsid w:val="00205417"/>
    <w:rsid w:val="0020574E"/>
    <w:rsid w:val="00205CF3"/>
    <w:rsid w:val="00205E08"/>
    <w:rsid w:val="00206057"/>
    <w:rsid w:val="00206ACD"/>
    <w:rsid w:val="00206CFB"/>
    <w:rsid w:val="00206EFA"/>
    <w:rsid w:val="00206F7B"/>
    <w:rsid w:val="00207076"/>
    <w:rsid w:val="0020710F"/>
    <w:rsid w:val="00207BEF"/>
    <w:rsid w:val="00210244"/>
    <w:rsid w:val="00210F4F"/>
    <w:rsid w:val="00210FDC"/>
    <w:rsid w:val="002110DC"/>
    <w:rsid w:val="002119F3"/>
    <w:rsid w:val="00211C0D"/>
    <w:rsid w:val="00211C5A"/>
    <w:rsid w:val="00212EDF"/>
    <w:rsid w:val="00213678"/>
    <w:rsid w:val="002137B7"/>
    <w:rsid w:val="00213894"/>
    <w:rsid w:val="00213C9F"/>
    <w:rsid w:val="00213CDD"/>
    <w:rsid w:val="00213EA9"/>
    <w:rsid w:val="0021454C"/>
    <w:rsid w:val="00214708"/>
    <w:rsid w:val="00214C07"/>
    <w:rsid w:val="00214D4D"/>
    <w:rsid w:val="0021501D"/>
    <w:rsid w:val="002155B4"/>
    <w:rsid w:val="00215EB9"/>
    <w:rsid w:val="00215F81"/>
    <w:rsid w:val="0021681B"/>
    <w:rsid w:val="00216E94"/>
    <w:rsid w:val="0021707D"/>
    <w:rsid w:val="002171E3"/>
    <w:rsid w:val="002174ED"/>
    <w:rsid w:val="00217A6B"/>
    <w:rsid w:val="00217E82"/>
    <w:rsid w:val="00217F44"/>
    <w:rsid w:val="002201F5"/>
    <w:rsid w:val="002202E8"/>
    <w:rsid w:val="00220597"/>
    <w:rsid w:val="00220A12"/>
    <w:rsid w:val="00220ABF"/>
    <w:rsid w:val="00220B23"/>
    <w:rsid w:val="002212C3"/>
    <w:rsid w:val="0022135A"/>
    <w:rsid w:val="002213FE"/>
    <w:rsid w:val="00221CC6"/>
    <w:rsid w:val="00222117"/>
    <w:rsid w:val="002233C0"/>
    <w:rsid w:val="002233D3"/>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E26"/>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3C"/>
    <w:rsid w:val="00240BAC"/>
    <w:rsid w:val="00240D54"/>
    <w:rsid w:val="0024121F"/>
    <w:rsid w:val="002413CF"/>
    <w:rsid w:val="00241542"/>
    <w:rsid w:val="00241961"/>
    <w:rsid w:val="0024229A"/>
    <w:rsid w:val="002422BB"/>
    <w:rsid w:val="00242761"/>
    <w:rsid w:val="00242A75"/>
    <w:rsid w:val="00242AAE"/>
    <w:rsid w:val="00242EB3"/>
    <w:rsid w:val="00243145"/>
    <w:rsid w:val="002431EA"/>
    <w:rsid w:val="00243394"/>
    <w:rsid w:val="00243755"/>
    <w:rsid w:val="00243D38"/>
    <w:rsid w:val="00244355"/>
    <w:rsid w:val="0024443A"/>
    <w:rsid w:val="00244F2A"/>
    <w:rsid w:val="00245066"/>
    <w:rsid w:val="002451E5"/>
    <w:rsid w:val="00245D01"/>
    <w:rsid w:val="002465D9"/>
    <w:rsid w:val="00246E4D"/>
    <w:rsid w:val="00246EE7"/>
    <w:rsid w:val="00246FBA"/>
    <w:rsid w:val="0024775B"/>
    <w:rsid w:val="00247AAB"/>
    <w:rsid w:val="00247D08"/>
    <w:rsid w:val="00247D6D"/>
    <w:rsid w:val="00250C7E"/>
    <w:rsid w:val="00251136"/>
    <w:rsid w:val="00251205"/>
    <w:rsid w:val="00251B13"/>
    <w:rsid w:val="002523D3"/>
    <w:rsid w:val="00253482"/>
    <w:rsid w:val="00253682"/>
    <w:rsid w:val="00253998"/>
    <w:rsid w:val="00253DBC"/>
    <w:rsid w:val="00253E87"/>
    <w:rsid w:val="00253F83"/>
    <w:rsid w:val="002542B1"/>
    <w:rsid w:val="00254D7F"/>
    <w:rsid w:val="00255277"/>
    <w:rsid w:val="0025582C"/>
    <w:rsid w:val="002558C4"/>
    <w:rsid w:val="00255DC4"/>
    <w:rsid w:val="00255F58"/>
    <w:rsid w:val="00255FF0"/>
    <w:rsid w:val="00256C5E"/>
    <w:rsid w:val="00257768"/>
    <w:rsid w:val="00257951"/>
    <w:rsid w:val="0026004D"/>
    <w:rsid w:val="0026013D"/>
    <w:rsid w:val="00260912"/>
    <w:rsid w:val="00260AE2"/>
    <w:rsid w:val="00260D07"/>
    <w:rsid w:val="00261347"/>
    <w:rsid w:val="00261806"/>
    <w:rsid w:val="002618B6"/>
    <w:rsid w:val="002619F8"/>
    <w:rsid w:val="00261A22"/>
    <w:rsid w:val="00261EAC"/>
    <w:rsid w:val="00262029"/>
    <w:rsid w:val="00262099"/>
    <w:rsid w:val="00262B1A"/>
    <w:rsid w:val="00262B75"/>
    <w:rsid w:val="00262C0A"/>
    <w:rsid w:val="002630E0"/>
    <w:rsid w:val="00263294"/>
    <w:rsid w:val="00263770"/>
    <w:rsid w:val="00263904"/>
    <w:rsid w:val="00263B86"/>
    <w:rsid w:val="00263E6D"/>
    <w:rsid w:val="00264044"/>
    <w:rsid w:val="0026419E"/>
    <w:rsid w:val="00264DDF"/>
    <w:rsid w:val="00264FD7"/>
    <w:rsid w:val="002653C2"/>
    <w:rsid w:val="0026548F"/>
    <w:rsid w:val="0026570F"/>
    <w:rsid w:val="00265A43"/>
    <w:rsid w:val="00265B9B"/>
    <w:rsid w:val="00265D7A"/>
    <w:rsid w:val="00266652"/>
    <w:rsid w:val="00267363"/>
    <w:rsid w:val="002675BB"/>
    <w:rsid w:val="00267891"/>
    <w:rsid w:val="00270A44"/>
    <w:rsid w:val="00271666"/>
    <w:rsid w:val="0027229B"/>
    <w:rsid w:val="00273288"/>
    <w:rsid w:val="00274455"/>
    <w:rsid w:val="00274751"/>
    <w:rsid w:val="00275D12"/>
    <w:rsid w:val="00275EDA"/>
    <w:rsid w:val="00275EFC"/>
    <w:rsid w:val="00275F52"/>
    <w:rsid w:val="00276181"/>
    <w:rsid w:val="0027663A"/>
    <w:rsid w:val="00276AE3"/>
    <w:rsid w:val="0027713B"/>
    <w:rsid w:val="00277B44"/>
    <w:rsid w:val="0028006D"/>
    <w:rsid w:val="00280AA1"/>
    <w:rsid w:val="00281A71"/>
    <w:rsid w:val="00281CD8"/>
    <w:rsid w:val="00281D97"/>
    <w:rsid w:val="00282919"/>
    <w:rsid w:val="00283073"/>
    <w:rsid w:val="0028349E"/>
    <w:rsid w:val="00283DDE"/>
    <w:rsid w:val="00283E36"/>
    <w:rsid w:val="00284928"/>
    <w:rsid w:val="00284A32"/>
    <w:rsid w:val="00284E80"/>
    <w:rsid w:val="00284F7B"/>
    <w:rsid w:val="002860C4"/>
    <w:rsid w:val="00287473"/>
    <w:rsid w:val="0028753C"/>
    <w:rsid w:val="00287FB5"/>
    <w:rsid w:val="00290DB9"/>
    <w:rsid w:val="00291013"/>
    <w:rsid w:val="0029126A"/>
    <w:rsid w:val="0029134D"/>
    <w:rsid w:val="0029137E"/>
    <w:rsid w:val="00291AC4"/>
    <w:rsid w:val="002925F7"/>
    <w:rsid w:val="00292933"/>
    <w:rsid w:val="00292B5B"/>
    <w:rsid w:val="00292BDF"/>
    <w:rsid w:val="0029323D"/>
    <w:rsid w:val="002934B0"/>
    <w:rsid w:val="002936BC"/>
    <w:rsid w:val="00293C6F"/>
    <w:rsid w:val="00293E27"/>
    <w:rsid w:val="00294116"/>
    <w:rsid w:val="002941FB"/>
    <w:rsid w:val="00294212"/>
    <w:rsid w:val="00294393"/>
    <w:rsid w:val="002946D3"/>
    <w:rsid w:val="00294827"/>
    <w:rsid w:val="00294DB5"/>
    <w:rsid w:val="002953EC"/>
    <w:rsid w:val="00295468"/>
    <w:rsid w:val="00295850"/>
    <w:rsid w:val="002958D9"/>
    <w:rsid w:val="00295F0A"/>
    <w:rsid w:val="0029643D"/>
    <w:rsid w:val="002969E7"/>
    <w:rsid w:val="00296F1E"/>
    <w:rsid w:val="0029711B"/>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106"/>
    <w:rsid w:val="002A3A42"/>
    <w:rsid w:val="002A3CA3"/>
    <w:rsid w:val="002A4249"/>
    <w:rsid w:val="002A45BA"/>
    <w:rsid w:val="002A4BB7"/>
    <w:rsid w:val="002A4D8B"/>
    <w:rsid w:val="002A4FC3"/>
    <w:rsid w:val="002A578A"/>
    <w:rsid w:val="002A622E"/>
    <w:rsid w:val="002A67DC"/>
    <w:rsid w:val="002A6876"/>
    <w:rsid w:val="002A6B19"/>
    <w:rsid w:val="002A6B4A"/>
    <w:rsid w:val="002A6D98"/>
    <w:rsid w:val="002A743F"/>
    <w:rsid w:val="002A7849"/>
    <w:rsid w:val="002A7A31"/>
    <w:rsid w:val="002A7C61"/>
    <w:rsid w:val="002A7D18"/>
    <w:rsid w:val="002B0530"/>
    <w:rsid w:val="002B096D"/>
    <w:rsid w:val="002B09B6"/>
    <w:rsid w:val="002B0C1D"/>
    <w:rsid w:val="002B0C57"/>
    <w:rsid w:val="002B0EB5"/>
    <w:rsid w:val="002B11B8"/>
    <w:rsid w:val="002B12F7"/>
    <w:rsid w:val="002B18CE"/>
    <w:rsid w:val="002B2162"/>
    <w:rsid w:val="002B2436"/>
    <w:rsid w:val="002B27A9"/>
    <w:rsid w:val="002B2847"/>
    <w:rsid w:val="002B2867"/>
    <w:rsid w:val="002B2A19"/>
    <w:rsid w:val="002B2DE9"/>
    <w:rsid w:val="002B314A"/>
    <w:rsid w:val="002B3710"/>
    <w:rsid w:val="002B3747"/>
    <w:rsid w:val="002B37A3"/>
    <w:rsid w:val="002B3E63"/>
    <w:rsid w:val="002B3EC2"/>
    <w:rsid w:val="002B4334"/>
    <w:rsid w:val="002B4CF1"/>
    <w:rsid w:val="002B4E0F"/>
    <w:rsid w:val="002B5741"/>
    <w:rsid w:val="002B5BC2"/>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99C"/>
    <w:rsid w:val="002C2D67"/>
    <w:rsid w:val="002C351A"/>
    <w:rsid w:val="002C38A1"/>
    <w:rsid w:val="002C3B4B"/>
    <w:rsid w:val="002C46AD"/>
    <w:rsid w:val="002C47E0"/>
    <w:rsid w:val="002C4C0E"/>
    <w:rsid w:val="002C4F9D"/>
    <w:rsid w:val="002C5024"/>
    <w:rsid w:val="002C50C6"/>
    <w:rsid w:val="002C5663"/>
    <w:rsid w:val="002C5E85"/>
    <w:rsid w:val="002C6AC4"/>
    <w:rsid w:val="002C707A"/>
    <w:rsid w:val="002C723C"/>
    <w:rsid w:val="002C7C52"/>
    <w:rsid w:val="002D00E5"/>
    <w:rsid w:val="002D0A88"/>
    <w:rsid w:val="002D0FBB"/>
    <w:rsid w:val="002D16CF"/>
    <w:rsid w:val="002D191A"/>
    <w:rsid w:val="002D231B"/>
    <w:rsid w:val="002D24EF"/>
    <w:rsid w:val="002D24F8"/>
    <w:rsid w:val="002D2502"/>
    <w:rsid w:val="002D3110"/>
    <w:rsid w:val="002D3880"/>
    <w:rsid w:val="002D3E0E"/>
    <w:rsid w:val="002D3F64"/>
    <w:rsid w:val="002D4074"/>
    <w:rsid w:val="002D447B"/>
    <w:rsid w:val="002D4E22"/>
    <w:rsid w:val="002D502E"/>
    <w:rsid w:val="002D5098"/>
    <w:rsid w:val="002D6246"/>
    <w:rsid w:val="002D63D7"/>
    <w:rsid w:val="002D68DB"/>
    <w:rsid w:val="002D6BD8"/>
    <w:rsid w:val="002D715E"/>
    <w:rsid w:val="002D75CB"/>
    <w:rsid w:val="002D7EE4"/>
    <w:rsid w:val="002E0403"/>
    <w:rsid w:val="002E0A20"/>
    <w:rsid w:val="002E0EB7"/>
    <w:rsid w:val="002E0F49"/>
    <w:rsid w:val="002E1EE8"/>
    <w:rsid w:val="002E27CD"/>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1F8B"/>
    <w:rsid w:val="002F20B9"/>
    <w:rsid w:val="002F228E"/>
    <w:rsid w:val="002F24CE"/>
    <w:rsid w:val="002F25D8"/>
    <w:rsid w:val="002F2CCA"/>
    <w:rsid w:val="002F2D63"/>
    <w:rsid w:val="002F30BE"/>
    <w:rsid w:val="002F32B2"/>
    <w:rsid w:val="002F340F"/>
    <w:rsid w:val="002F3AC9"/>
    <w:rsid w:val="002F3E83"/>
    <w:rsid w:val="002F3F29"/>
    <w:rsid w:val="002F404D"/>
    <w:rsid w:val="002F467E"/>
    <w:rsid w:val="002F472A"/>
    <w:rsid w:val="002F4F62"/>
    <w:rsid w:val="002F55D4"/>
    <w:rsid w:val="002F56B2"/>
    <w:rsid w:val="002F5AF8"/>
    <w:rsid w:val="002F62C4"/>
    <w:rsid w:val="002F6753"/>
    <w:rsid w:val="002F6A69"/>
    <w:rsid w:val="002F6AE0"/>
    <w:rsid w:val="002F6AEA"/>
    <w:rsid w:val="002F6C4F"/>
    <w:rsid w:val="002F6DA9"/>
    <w:rsid w:val="002F6F1E"/>
    <w:rsid w:val="002F7AAA"/>
    <w:rsid w:val="003004DA"/>
    <w:rsid w:val="003005E6"/>
    <w:rsid w:val="00300B42"/>
    <w:rsid w:val="00301188"/>
    <w:rsid w:val="003013B8"/>
    <w:rsid w:val="00301963"/>
    <w:rsid w:val="00301C0F"/>
    <w:rsid w:val="003022CF"/>
    <w:rsid w:val="00302A2C"/>
    <w:rsid w:val="00302B9C"/>
    <w:rsid w:val="00302E56"/>
    <w:rsid w:val="003030DC"/>
    <w:rsid w:val="00303439"/>
    <w:rsid w:val="003036B5"/>
    <w:rsid w:val="003039DA"/>
    <w:rsid w:val="00303C0A"/>
    <w:rsid w:val="00304BCA"/>
    <w:rsid w:val="003052E9"/>
    <w:rsid w:val="003053F5"/>
    <w:rsid w:val="00305409"/>
    <w:rsid w:val="00305CE8"/>
    <w:rsid w:val="003061E9"/>
    <w:rsid w:val="0030641C"/>
    <w:rsid w:val="00306AFE"/>
    <w:rsid w:val="00306BCE"/>
    <w:rsid w:val="0030770D"/>
    <w:rsid w:val="0030790D"/>
    <w:rsid w:val="00307ABF"/>
    <w:rsid w:val="00307CA4"/>
    <w:rsid w:val="00310222"/>
    <w:rsid w:val="00310675"/>
    <w:rsid w:val="00310823"/>
    <w:rsid w:val="00310A36"/>
    <w:rsid w:val="00311861"/>
    <w:rsid w:val="00311D51"/>
    <w:rsid w:val="00311E49"/>
    <w:rsid w:val="00312007"/>
    <w:rsid w:val="003123B3"/>
    <w:rsid w:val="003124BA"/>
    <w:rsid w:val="003129A6"/>
    <w:rsid w:val="00312DFD"/>
    <w:rsid w:val="00313961"/>
    <w:rsid w:val="00313B48"/>
    <w:rsid w:val="00313DEF"/>
    <w:rsid w:val="00314470"/>
    <w:rsid w:val="00314719"/>
    <w:rsid w:val="00314CCB"/>
    <w:rsid w:val="00314DB3"/>
    <w:rsid w:val="0031536A"/>
    <w:rsid w:val="00315D93"/>
    <w:rsid w:val="00316ADC"/>
    <w:rsid w:val="00316D63"/>
    <w:rsid w:val="003170B7"/>
    <w:rsid w:val="00317912"/>
    <w:rsid w:val="00320A46"/>
    <w:rsid w:val="00320E87"/>
    <w:rsid w:val="0032110B"/>
    <w:rsid w:val="0032117D"/>
    <w:rsid w:val="00321A0E"/>
    <w:rsid w:val="00321D52"/>
    <w:rsid w:val="00321E48"/>
    <w:rsid w:val="00321E67"/>
    <w:rsid w:val="00322484"/>
    <w:rsid w:val="00322560"/>
    <w:rsid w:val="00322697"/>
    <w:rsid w:val="003230F1"/>
    <w:rsid w:val="00323DE4"/>
    <w:rsid w:val="0032441B"/>
    <w:rsid w:val="003244D1"/>
    <w:rsid w:val="00324CDB"/>
    <w:rsid w:val="00325E31"/>
    <w:rsid w:val="00326021"/>
    <w:rsid w:val="0032662C"/>
    <w:rsid w:val="003266AD"/>
    <w:rsid w:val="0032688B"/>
    <w:rsid w:val="0032778A"/>
    <w:rsid w:val="003279E0"/>
    <w:rsid w:val="003324CE"/>
    <w:rsid w:val="003324E0"/>
    <w:rsid w:val="00332928"/>
    <w:rsid w:val="00332CD8"/>
    <w:rsid w:val="00332DEB"/>
    <w:rsid w:val="0033318D"/>
    <w:rsid w:val="0033463A"/>
    <w:rsid w:val="003350E5"/>
    <w:rsid w:val="0033514B"/>
    <w:rsid w:val="003352BA"/>
    <w:rsid w:val="00335409"/>
    <w:rsid w:val="00336454"/>
    <w:rsid w:val="00336875"/>
    <w:rsid w:val="00336929"/>
    <w:rsid w:val="0033729F"/>
    <w:rsid w:val="00337988"/>
    <w:rsid w:val="00340BF6"/>
    <w:rsid w:val="00340E06"/>
    <w:rsid w:val="00341121"/>
    <w:rsid w:val="00341B75"/>
    <w:rsid w:val="00342210"/>
    <w:rsid w:val="003424FD"/>
    <w:rsid w:val="0034253F"/>
    <w:rsid w:val="00343040"/>
    <w:rsid w:val="00343354"/>
    <w:rsid w:val="00343C53"/>
    <w:rsid w:val="00344360"/>
    <w:rsid w:val="0034523B"/>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A4"/>
    <w:rsid w:val="003546C5"/>
    <w:rsid w:val="003548F1"/>
    <w:rsid w:val="0035596F"/>
    <w:rsid w:val="0035635D"/>
    <w:rsid w:val="003563DC"/>
    <w:rsid w:val="00356899"/>
    <w:rsid w:val="00356BA0"/>
    <w:rsid w:val="0035713E"/>
    <w:rsid w:val="0035760F"/>
    <w:rsid w:val="0035777E"/>
    <w:rsid w:val="00357939"/>
    <w:rsid w:val="00357A4B"/>
    <w:rsid w:val="00360CD0"/>
    <w:rsid w:val="003610B0"/>
    <w:rsid w:val="003613EC"/>
    <w:rsid w:val="00361C28"/>
    <w:rsid w:val="00361F49"/>
    <w:rsid w:val="003620E4"/>
    <w:rsid w:val="00362534"/>
    <w:rsid w:val="00362568"/>
    <w:rsid w:val="00362738"/>
    <w:rsid w:val="00363F28"/>
    <w:rsid w:val="00364262"/>
    <w:rsid w:val="003645D7"/>
    <w:rsid w:val="0036497A"/>
    <w:rsid w:val="003649F1"/>
    <w:rsid w:val="00364A35"/>
    <w:rsid w:val="00364F60"/>
    <w:rsid w:val="00365140"/>
    <w:rsid w:val="00365753"/>
    <w:rsid w:val="00365B63"/>
    <w:rsid w:val="00366393"/>
    <w:rsid w:val="00366493"/>
    <w:rsid w:val="00366729"/>
    <w:rsid w:val="00367644"/>
    <w:rsid w:val="003678BD"/>
    <w:rsid w:val="0036790A"/>
    <w:rsid w:val="00367950"/>
    <w:rsid w:val="00367B27"/>
    <w:rsid w:val="003707D3"/>
    <w:rsid w:val="00370F25"/>
    <w:rsid w:val="003712B2"/>
    <w:rsid w:val="0037137D"/>
    <w:rsid w:val="00371999"/>
    <w:rsid w:val="00371DE3"/>
    <w:rsid w:val="00371EBA"/>
    <w:rsid w:val="0037222E"/>
    <w:rsid w:val="00372D8C"/>
    <w:rsid w:val="00373587"/>
    <w:rsid w:val="003735BE"/>
    <w:rsid w:val="003737F3"/>
    <w:rsid w:val="003737F6"/>
    <w:rsid w:val="003739E3"/>
    <w:rsid w:val="00373DF7"/>
    <w:rsid w:val="003745C3"/>
    <w:rsid w:val="0037474A"/>
    <w:rsid w:val="00374CB1"/>
    <w:rsid w:val="00375141"/>
    <w:rsid w:val="00375852"/>
    <w:rsid w:val="003762FE"/>
    <w:rsid w:val="00376525"/>
    <w:rsid w:val="0037698A"/>
    <w:rsid w:val="00377090"/>
    <w:rsid w:val="003801B7"/>
    <w:rsid w:val="003804A0"/>
    <w:rsid w:val="00380683"/>
    <w:rsid w:val="003807FC"/>
    <w:rsid w:val="00380E23"/>
    <w:rsid w:val="00380E2C"/>
    <w:rsid w:val="003810CA"/>
    <w:rsid w:val="003814E5"/>
    <w:rsid w:val="003819BD"/>
    <w:rsid w:val="00381B4C"/>
    <w:rsid w:val="00382F07"/>
    <w:rsid w:val="00383123"/>
    <w:rsid w:val="00383682"/>
    <w:rsid w:val="00383D93"/>
    <w:rsid w:val="00383DA1"/>
    <w:rsid w:val="00383DBB"/>
    <w:rsid w:val="0038404F"/>
    <w:rsid w:val="00384325"/>
    <w:rsid w:val="00384511"/>
    <w:rsid w:val="00384DD4"/>
    <w:rsid w:val="0038501F"/>
    <w:rsid w:val="0038584C"/>
    <w:rsid w:val="00385BF6"/>
    <w:rsid w:val="003862F1"/>
    <w:rsid w:val="00386A4B"/>
    <w:rsid w:val="00386D41"/>
    <w:rsid w:val="0038746B"/>
    <w:rsid w:val="0038792A"/>
    <w:rsid w:val="003901EA"/>
    <w:rsid w:val="003905EB"/>
    <w:rsid w:val="003905F3"/>
    <w:rsid w:val="00390B84"/>
    <w:rsid w:val="00390D9F"/>
    <w:rsid w:val="00391152"/>
    <w:rsid w:val="003917CB"/>
    <w:rsid w:val="00391BA4"/>
    <w:rsid w:val="003926AA"/>
    <w:rsid w:val="003929F6"/>
    <w:rsid w:val="00392E11"/>
    <w:rsid w:val="00392F6F"/>
    <w:rsid w:val="0039356E"/>
    <w:rsid w:val="0039594E"/>
    <w:rsid w:val="00395AD5"/>
    <w:rsid w:val="00396C61"/>
    <w:rsid w:val="00396F39"/>
    <w:rsid w:val="0039713F"/>
    <w:rsid w:val="00397B3F"/>
    <w:rsid w:val="003A004F"/>
    <w:rsid w:val="003A030A"/>
    <w:rsid w:val="003A05F9"/>
    <w:rsid w:val="003A0682"/>
    <w:rsid w:val="003A073A"/>
    <w:rsid w:val="003A15D1"/>
    <w:rsid w:val="003A1C0C"/>
    <w:rsid w:val="003A1CE2"/>
    <w:rsid w:val="003A1D35"/>
    <w:rsid w:val="003A24BF"/>
    <w:rsid w:val="003A25EE"/>
    <w:rsid w:val="003A2642"/>
    <w:rsid w:val="003A30C5"/>
    <w:rsid w:val="003A312B"/>
    <w:rsid w:val="003A346D"/>
    <w:rsid w:val="003A4085"/>
    <w:rsid w:val="003A4A87"/>
    <w:rsid w:val="003A4C43"/>
    <w:rsid w:val="003A4C4B"/>
    <w:rsid w:val="003A4ECC"/>
    <w:rsid w:val="003A4F1C"/>
    <w:rsid w:val="003A5098"/>
    <w:rsid w:val="003A6433"/>
    <w:rsid w:val="003A6A0B"/>
    <w:rsid w:val="003A6CFB"/>
    <w:rsid w:val="003A71D6"/>
    <w:rsid w:val="003A74CC"/>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4F53"/>
    <w:rsid w:val="003B51C9"/>
    <w:rsid w:val="003B6E6A"/>
    <w:rsid w:val="003B713D"/>
    <w:rsid w:val="003B7DFB"/>
    <w:rsid w:val="003C05C0"/>
    <w:rsid w:val="003C0B9E"/>
    <w:rsid w:val="003C0F3A"/>
    <w:rsid w:val="003C10DF"/>
    <w:rsid w:val="003C17B4"/>
    <w:rsid w:val="003C1882"/>
    <w:rsid w:val="003C1904"/>
    <w:rsid w:val="003C1B8E"/>
    <w:rsid w:val="003C1CD5"/>
    <w:rsid w:val="003C1DE9"/>
    <w:rsid w:val="003C25B3"/>
    <w:rsid w:val="003C2DFE"/>
    <w:rsid w:val="003C3857"/>
    <w:rsid w:val="003C3AE5"/>
    <w:rsid w:val="003C3D3D"/>
    <w:rsid w:val="003C3FD1"/>
    <w:rsid w:val="003C4811"/>
    <w:rsid w:val="003C4C04"/>
    <w:rsid w:val="003C4CA3"/>
    <w:rsid w:val="003C4D7F"/>
    <w:rsid w:val="003C518F"/>
    <w:rsid w:val="003C5391"/>
    <w:rsid w:val="003C53D2"/>
    <w:rsid w:val="003C5B1C"/>
    <w:rsid w:val="003C5C24"/>
    <w:rsid w:val="003C5D67"/>
    <w:rsid w:val="003C65DE"/>
    <w:rsid w:val="003C6E43"/>
    <w:rsid w:val="003C6E91"/>
    <w:rsid w:val="003C70CF"/>
    <w:rsid w:val="003C7222"/>
    <w:rsid w:val="003C7BB8"/>
    <w:rsid w:val="003C7D32"/>
    <w:rsid w:val="003D063A"/>
    <w:rsid w:val="003D0759"/>
    <w:rsid w:val="003D0916"/>
    <w:rsid w:val="003D103F"/>
    <w:rsid w:val="003D1FBC"/>
    <w:rsid w:val="003D2184"/>
    <w:rsid w:val="003D28D1"/>
    <w:rsid w:val="003D28DD"/>
    <w:rsid w:val="003D2940"/>
    <w:rsid w:val="003D2C47"/>
    <w:rsid w:val="003D2CE0"/>
    <w:rsid w:val="003D2EE8"/>
    <w:rsid w:val="003D2F71"/>
    <w:rsid w:val="003D3570"/>
    <w:rsid w:val="003D36E6"/>
    <w:rsid w:val="003D3C42"/>
    <w:rsid w:val="003D4124"/>
    <w:rsid w:val="003D4AAD"/>
    <w:rsid w:val="003D54FA"/>
    <w:rsid w:val="003D5B65"/>
    <w:rsid w:val="003D6541"/>
    <w:rsid w:val="003D66EB"/>
    <w:rsid w:val="003D6838"/>
    <w:rsid w:val="003D6907"/>
    <w:rsid w:val="003D6B40"/>
    <w:rsid w:val="003D6EE5"/>
    <w:rsid w:val="003D710C"/>
    <w:rsid w:val="003D716B"/>
    <w:rsid w:val="003D77DB"/>
    <w:rsid w:val="003E0222"/>
    <w:rsid w:val="003E0E5A"/>
    <w:rsid w:val="003E149A"/>
    <w:rsid w:val="003E1A36"/>
    <w:rsid w:val="003E1AF7"/>
    <w:rsid w:val="003E1CB3"/>
    <w:rsid w:val="003E1CD3"/>
    <w:rsid w:val="003E22E8"/>
    <w:rsid w:val="003E22F9"/>
    <w:rsid w:val="003E24DD"/>
    <w:rsid w:val="003E30E0"/>
    <w:rsid w:val="003E316D"/>
    <w:rsid w:val="003E34C7"/>
    <w:rsid w:val="003E3DD4"/>
    <w:rsid w:val="003E3EF3"/>
    <w:rsid w:val="003E4F67"/>
    <w:rsid w:val="003E5ACF"/>
    <w:rsid w:val="003E5D3B"/>
    <w:rsid w:val="003E6056"/>
    <w:rsid w:val="003E6276"/>
    <w:rsid w:val="003E705F"/>
    <w:rsid w:val="003E7A13"/>
    <w:rsid w:val="003E7A16"/>
    <w:rsid w:val="003F036A"/>
    <w:rsid w:val="003F06FD"/>
    <w:rsid w:val="003F09DF"/>
    <w:rsid w:val="003F0AD0"/>
    <w:rsid w:val="003F0BB2"/>
    <w:rsid w:val="003F0D9A"/>
    <w:rsid w:val="003F0DC7"/>
    <w:rsid w:val="003F0DD5"/>
    <w:rsid w:val="003F1460"/>
    <w:rsid w:val="003F1537"/>
    <w:rsid w:val="003F1645"/>
    <w:rsid w:val="003F18E2"/>
    <w:rsid w:val="003F2289"/>
    <w:rsid w:val="003F2400"/>
    <w:rsid w:val="003F257B"/>
    <w:rsid w:val="003F26F0"/>
    <w:rsid w:val="003F29F1"/>
    <w:rsid w:val="003F31F2"/>
    <w:rsid w:val="003F3666"/>
    <w:rsid w:val="003F3ACA"/>
    <w:rsid w:val="003F3B11"/>
    <w:rsid w:val="003F3B29"/>
    <w:rsid w:val="003F3C44"/>
    <w:rsid w:val="003F42E5"/>
    <w:rsid w:val="003F4CED"/>
    <w:rsid w:val="003F53E4"/>
    <w:rsid w:val="003F59EB"/>
    <w:rsid w:val="003F5BFD"/>
    <w:rsid w:val="003F5E14"/>
    <w:rsid w:val="003F62C6"/>
    <w:rsid w:val="003F6649"/>
    <w:rsid w:val="003F68E8"/>
    <w:rsid w:val="003F73B1"/>
    <w:rsid w:val="003F75F0"/>
    <w:rsid w:val="003F75F3"/>
    <w:rsid w:val="00400063"/>
    <w:rsid w:val="00400142"/>
    <w:rsid w:val="0040016B"/>
    <w:rsid w:val="00400745"/>
    <w:rsid w:val="00400971"/>
    <w:rsid w:val="004009F3"/>
    <w:rsid w:val="00400E5D"/>
    <w:rsid w:val="0040108B"/>
    <w:rsid w:val="004011D8"/>
    <w:rsid w:val="0040163E"/>
    <w:rsid w:val="00401A35"/>
    <w:rsid w:val="00401CF0"/>
    <w:rsid w:val="0040263F"/>
    <w:rsid w:val="00402B5B"/>
    <w:rsid w:val="00402BEE"/>
    <w:rsid w:val="00402D68"/>
    <w:rsid w:val="00402E2E"/>
    <w:rsid w:val="004037E8"/>
    <w:rsid w:val="00403F67"/>
    <w:rsid w:val="004040A8"/>
    <w:rsid w:val="004041C4"/>
    <w:rsid w:val="00404758"/>
    <w:rsid w:val="00404905"/>
    <w:rsid w:val="00407ACD"/>
    <w:rsid w:val="00407C85"/>
    <w:rsid w:val="00407E77"/>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58"/>
    <w:rsid w:val="0041219E"/>
    <w:rsid w:val="00412833"/>
    <w:rsid w:val="00412BF9"/>
    <w:rsid w:val="00412DDE"/>
    <w:rsid w:val="004134B3"/>
    <w:rsid w:val="00413D09"/>
    <w:rsid w:val="00413F7E"/>
    <w:rsid w:val="0041407D"/>
    <w:rsid w:val="00414117"/>
    <w:rsid w:val="0041503C"/>
    <w:rsid w:val="004162C3"/>
    <w:rsid w:val="0041668A"/>
    <w:rsid w:val="00416EFC"/>
    <w:rsid w:val="00416F46"/>
    <w:rsid w:val="00416F7B"/>
    <w:rsid w:val="0041701C"/>
    <w:rsid w:val="00420051"/>
    <w:rsid w:val="00420247"/>
    <w:rsid w:val="0042035B"/>
    <w:rsid w:val="004209A9"/>
    <w:rsid w:val="00420C31"/>
    <w:rsid w:val="00422350"/>
    <w:rsid w:val="00422985"/>
    <w:rsid w:val="00422F72"/>
    <w:rsid w:val="0042343D"/>
    <w:rsid w:val="00423E3B"/>
    <w:rsid w:val="0042414F"/>
    <w:rsid w:val="004241A8"/>
    <w:rsid w:val="004242CA"/>
    <w:rsid w:val="004242F1"/>
    <w:rsid w:val="00424326"/>
    <w:rsid w:val="0042487B"/>
    <w:rsid w:val="00424D81"/>
    <w:rsid w:val="004253A7"/>
    <w:rsid w:val="004255D6"/>
    <w:rsid w:val="00426A9A"/>
    <w:rsid w:val="0042707A"/>
    <w:rsid w:val="0042747D"/>
    <w:rsid w:val="00427C49"/>
    <w:rsid w:val="004300A0"/>
    <w:rsid w:val="004303C3"/>
    <w:rsid w:val="00430540"/>
    <w:rsid w:val="00430CE9"/>
    <w:rsid w:val="004315EE"/>
    <w:rsid w:val="004317CF"/>
    <w:rsid w:val="00431E13"/>
    <w:rsid w:val="004323CD"/>
    <w:rsid w:val="00432474"/>
    <w:rsid w:val="00432A6B"/>
    <w:rsid w:val="00432F7A"/>
    <w:rsid w:val="00433113"/>
    <w:rsid w:val="004331C4"/>
    <w:rsid w:val="0043357A"/>
    <w:rsid w:val="00434A72"/>
    <w:rsid w:val="00434B77"/>
    <w:rsid w:val="00434B82"/>
    <w:rsid w:val="004352EB"/>
    <w:rsid w:val="0043544E"/>
    <w:rsid w:val="00436206"/>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126"/>
    <w:rsid w:val="0044550D"/>
    <w:rsid w:val="00445C59"/>
    <w:rsid w:val="00446081"/>
    <w:rsid w:val="0044669D"/>
    <w:rsid w:val="00446735"/>
    <w:rsid w:val="00447E14"/>
    <w:rsid w:val="0045024A"/>
    <w:rsid w:val="004509CC"/>
    <w:rsid w:val="004509F6"/>
    <w:rsid w:val="00450D43"/>
    <w:rsid w:val="00450F99"/>
    <w:rsid w:val="00451064"/>
    <w:rsid w:val="00451F36"/>
    <w:rsid w:val="00452165"/>
    <w:rsid w:val="004527EC"/>
    <w:rsid w:val="00452E98"/>
    <w:rsid w:val="00453394"/>
    <w:rsid w:val="0045381F"/>
    <w:rsid w:val="00453B12"/>
    <w:rsid w:val="00453DEF"/>
    <w:rsid w:val="00453FE3"/>
    <w:rsid w:val="0045423D"/>
    <w:rsid w:val="0045447A"/>
    <w:rsid w:val="00454939"/>
    <w:rsid w:val="00454A60"/>
    <w:rsid w:val="00454ABC"/>
    <w:rsid w:val="00454CCC"/>
    <w:rsid w:val="00455190"/>
    <w:rsid w:val="00455328"/>
    <w:rsid w:val="00455B43"/>
    <w:rsid w:val="004564B4"/>
    <w:rsid w:val="00456F3A"/>
    <w:rsid w:val="00457538"/>
    <w:rsid w:val="0045787F"/>
    <w:rsid w:val="00457CBC"/>
    <w:rsid w:val="00460108"/>
    <w:rsid w:val="00460590"/>
    <w:rsid w:val="0046092C"/>
    <w:rsid w:val="00460981"/>
    <w:rsid w:val="00460CA6"/>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1BE"/>
    <w:rsid w:val="004664A1"/>
    <w:rsid w:val="00466F11"/>
    <w:rsid w:val="004671CA"/>
    <w:rsid w:val="004673CD"/>
    <w:rsid w:val="0046745B"/>
    <w:rsid w:val="00467FA8"/>
    <w:rsid w:val="004700E2"/>
    <w:rsid w:val="0047059F"/>
    <w:rsid w:val="00470D55"/>
    <w:rsid w:val="00471092"/>
    <w:rsid w:val="00471B88"/>
    <w:rsid w:val="00471C7C"/>
    <w:rsid w:val="004725B8"/>
    <w:rsid w:val="0047268C"/>
    <w:rsid w:val="00472A37"/>
    <w:rsid w:val="00472BA9"/>
    <w:rsid w:val="004733E1"/>
    <w:rsid w:val="00473569"/>
    <w:rsid w:val="00473974"/>
    <w:rsid w:val="004739C0"/>
    <w:rsid w:val="00473C31"/>
    <w:rsid w:val="00473D5F"/>
    <w:rsid w:val="00473E0E"/>
    <w:rsid w:val="00473FA1"/>
    <w:rsid w:val="004741A9"/>
    <w:rsid w:val="0047432A"/>
    <w:rsid w:val="00474662"/>
    <w:rsid w:val="004747CE"/>
    <w:rsid w:val="004748B4"/>
    <w:rsid w:val="00474B67"/>
    <w:rsid w:val="00474CE1"/>
    <w:rsid w:val="00474DED"/>
    <w:rsid w:val="00475271"/>
    <w:rsid w:val="0047596F"/>
    <w:rsid w:val="00475EC0"/>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4B1B"/>
    <w:rsid w:val="0048511E"/>
    <w:rsid w:val="00485670"/>
    <w:rsid w:val="00485671"/>
    <w:rsid w:val="00485DB2"/>
    <w:rsid w:val="00485DEE"/>
    <w:rsid w:val="00485FA8"/>
    <w:rsid w:val="0048622F"/>
    <w:rsid w:val="004865E1"/>
    <w:rsid w:val="0048681D"/>
    <w:rsid w:val="00486F13"/>
    <w:rsid w:val="0048714D"/>
    <w:rsid w:val="0048715E"/>
    <w:rsid w:val="00487410"/>
    <w:rsid w:val="00487DD4"/>
    <w:rsid w:val="00487DEC"/>
    <w:rsid w:val="004906D0"/>
    <w:rsid w:val="00490AC4"/>
    <w:rsid w:val="00490AFE"/>
    <w:rsid w:val="00490D20"/>
    <w:rsid w:val="004915A3"/>
    <w:rsid w:val="0049172B"/>
    <w:rsid w:val="00491DFE"/>
    <w:rsid w:val="0049255E"/>
    <w:rsid w:val="004936FE"/>
    <w:rsid w:val="004948D4"/>
    <w:rsid w:val="00494F21"/>
    <w:rsid w:val="004951C6"/>
    <w:rsid w:val="00495439"/>
    <w:rsid w:val="00495786"/>
    <w:rsid w:val="00495B32"/>
    <w:rsid w:val="00495CB3"/>
    <w:rsid w:val="00495DAF"/>
    <w:rsid w:val="00495FC6"/>
    <w:rsid w:val="004969C6"/>
    <w:rsid w:val="00496A12"/>
    <w:rsid w:val="00496DE9"/>
    <w:rsid w:val="004970C2"/>
    <w:rsid w:val="004A0045"/>
    <w:rsid w:val="004A01F1"/>
    <w:rsid w:val="004A0308"/>
    <w:rsid w:val="004A06F0"/>
    <w:rsid w:val="004A06FA"/>
    <w:rsid w:val="004A0910"/>
    <w:rsid w:val="004A0B1E"/>
    <w:rsid w:val="004A0D21"/>
    <w:rsid w:val="004A12A8"/>
    <w:rsid w:val="004A1958"/>
    <w:rsid w:val="004A2815"/>
    <w:rsid w:val="004A2BD6"/>
    <w:rsid w:val="004A2E6C"/>
    <w:rsid w:val="004A3307"/>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437"/>
    <w:rsid w:val="004B1C94"/>
    <w:rsid w:val="004B1EC1"/>
    <w:rsid w:val="004B2118"/>
    <w:rsid w:val="004B2CE4"/>
    <w:rsid w:val="004B329D"/>
    <w:rsid w:val="004B3939"/>
    <w:rsid w:val="004B3B05"/>
    <w:rsid w:val="004B3CF2"/>
    <w:rsid w:val="004B42D1"/>
    <w:rsid w:val="004B482A"/>
    <w:rsid w:val="004B49FD"/>
    <w:rsid w:val="004B4C95"/>
    <w:rsid w:val="004B4D7D"/>
    <w:rsid w:val="004B4FE2"/>
    <w:rsid w:val="004B5AC7"/>
    <w:rsid w:val="004B5B03"/>
    <w:rsid w:val="004B67EE"/>
    <w:rsid w:val="004B748A"/>
    <w:rsid w:val="004B7528"/>
    <w:rsid w:val="004B75B7"/>
    <w:rsid w:val="004B7D80"/>
    <w:rsid w:val="004B7F14"/>
    <w:rsid w:val="004C001D"/>
    <w:rsid w:val="004C0356"/>
    <w:rsid w:val="004C0787"/>
    <w:rsid w:val="004C0EC5"/>
    <w:rsid w:val="004C1496"/>
    <w:rsid w:val="004C16D7"/>
    <w:rsid w:val="004C1BE2"/>
    <w:rsid w:val="004C1D54"/>
    <w:rsid w:val="004C29D3"/>
    <w:rsid w:val="004C2AA5"/>
    <w:rsid w:val="004C2AF8"/>
    <w:rsid w:val="004C2B0D"/>
    <w:rsid w:val="004C353A"/>
    <w:rsid w:val="004C35DE"/>
    <w:rsid w:val="004C3904"/>
    <w:rsid w:val="004C3964"/>
    <w:rsid w:val="004C4996"/>
    <w:rsid w:val="004C4E81"/>
    <w:rsid w:val="004C5188"/>
    <w:rsid w:val="004C51F1"/>
    <w:rsid w:val="004C5806"/>
    <w:rsid w:val="004C5922"/>
    <w:rsid w:val="004C600F"/>
    <w:rsid w:val="004C686A"/>
    <w:rsid w:val="004C6CA9"/>
    <w:rsid w:val="004C6D19"/>
    <w:rsid w:val="004C7262"/>
    <w:rsid w:val="004D0420"/>
    <w:rsid w:val="004D0F63"/>
    <w:rsid w:val="004D0FE6"/>
    <w:rsid w:val="004D11BD"/>
    <w:rsid w:val="004D1A5F"/>
    <w:rsid w:val="004D1AD3"/>
    <w:rsid w:val="004D218B"/>
    <w:rsid w:val="004D2466"/>
    <w:rsid w:val="004D2A8A"/>
    <w:rsid w:val="004D2DDB"/>
    <w:rsid w:val="004D39AA"/>
    <w:rsid w:val="004D46BA"/>
    <w:rsid w:val="004D4BB1"/>
    <w:rsid w:val="004D4CFF"/>
    <w:rsid w:val="004D4DB5"/>
    <w:rsid w:val="004D50F4"/>
    <w:rsid w:val="004D568E"/>
    <w:rsid w:val="004D59A5"/>
    <w:rsid w:val="004D687A"/>
    <w:rsid w:val="004D68F9"/>
    <w:rsid w:val="004D74BF"/>
    <w:rsid w:val="004D7ADC"/>
    <w:rsid w:val="004D7FA1"/>
    <w:rsid w:val="004E01DA"/>
    <w:rsid w:val="004E0389"/>
    <w:rsid w:val="004E03C9"/>
    <w:rsid w:val="004E0E63"/>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37A"/>
    <w:rsid w:val="004E57C6"/>
    <w:rsid w:val="004E5C4A"/>
    <w:rsid w:val="004E5EA6"/>
    <w:rsid w:val="004E6263"/>
    <w:rsid w:val="004E6E42"/>
    <w:rsid w:val="004E7520"/>
    <w:rsid w:val="004E775F"/>
    <w:rsid w:val="004E79DE"/>
    <w:rsid w:val="004F0400"/>
    <w:rsid w:val="004F11FA"/>
    <w:rsid w:val="004F12DD"/>
    <w:rsid w:val="004F1436"/>
    <w:rsid w:val="004F191F"/>
    <w:rsid w:val="004F1A59"/>
    <w:rsid w:val="004F1ED9"/>
    <w:rsid w:val="004F1F01"/>
    <w:rsid w:val="004F2589"/>
    <w:rsid w:val="004F2F2E"/>
    <w:rsid w:val="004F2F92"/>
    <w:rsid w:val="004F3748"/>
    <w:rsid w:val="004F3C70"/>
    <w:rsid w:val="004F46E1"/>
    <w:rsid w:val="004F49B2"/>
    <w:rsid w:val="004F4A2B"/>
    <w:rsid w:val="004F4AAA"/>
    <w:rsid w:val="004F4CC9"/>
    <w:rsid w:val="004F5851"/>
    <w:rsid w:val="004F58B3"/>
    <w:rsid w:val="004F59E3"/>
    <w:rsid w:val="004F61F5"/>
    <w:rsid w:val="004F62DC"/>
    <w:rsid w:val="004F6D5F"/>
    <w:rsid w:val="004F6E92"/>
    <w:rsid w:val="004F762E"/>
    <w:rsid w:val="00500308"/>
    <w:rsid w:val="0050050B"/>
    <w:rsid w:val="005009D0"/>
    <w:rsid w:val="00501473"/>
    <w:rsid w:val="00502095"/>
    <w:rsid w:val="005020BE"/>
    <w:rsid w:val="00502278"/>
    <w:rsid w:val="00502872"/>
    <w:rsid w:val="00502BFE"/>
    <w:rsid w:val="00503432"/>
    <w:rsid w:val="005034B9"/>
    <w:rsid w:val="00503535"/>
    <w:rsid w:val="0050367C"/>
    <w:rsid w:val="005039CC"/>
    <w:rsid w:val="00503D94"/>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2924"/>
    <w:rsid w:val="00513770"/>
    <w:rsid w:val="00513885"/>
    <w:rsid w:val="00513C56"/>
    <w:rsid w:val="00514244"/>
    <w:rsid w:val="005146C3"/>
    <w:rsid w:val="00514756"/>
    <w:rsid w:val="00514D53"/>
    <w:rsid w:val="00514D73"/>
    <w:rsid w:val="00514E5C"/>
    <w:rsid w:val="00515562"/>
    <w:rsid w:val="005155D6"/>
    <w:rsid w:val="0051580D"/>
    <w:rsid w:val="005161A4"/>
    <w:rsid w:val="0051681B"/>
    <w:rsid w:val="00517C4A"/>
    <w:rsid w:val="00517EB9"/>
    <w:rsid w:val="005204C1"/>
    <w:rsid w:val="00521082"/>
    <w:rsid w:val="0052120D"/>
    <w:rsid w:val="0052122E"/>
    <w:rsid w:val="005213D0"/>
    <w:rsid w:val="00521460"/>
    <w:rsid w:val="00521634"/>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286E"/>
    <w:rsid w:val="00532EBB"/>
    <w:rsid w:val="00533765"/>
    <w:rsid w:val="00533909"/>
    <w:rsid w:val="00533A38"/>
    <w:rsid w:val="00534150"/>
    <w:rsid w:val="00534436"/>
    <w:rsid w:val="00534A0D"/>
    <w:rsid w:val="00534CB3"/>
    <w:rsid w:val="00534FAF"/>
    <w:rsid w:val="005353F0"/>
    <w:rsid w:val="00535498"/>
    <w:rsid w:val="005356E6"/>
    <w:rsid w:val="00535831"/>
    <w:rsid w:val="00535B1D"/>
    <w:rsid w:val="00536343"/>
    <w:rsid w:val="005365AB"/>
    <w:rsid w:val="005365FD"/>
    <w:rsid w:val="00537051"/>
    <w:rsid w:val="005370B3"/>
    <w:rsid w:val="005373CC"/>
    <w:rsid w:val="005376F2"/>
    <w:rsid w:val="00537C09"/>
    <w:rsid w:val="00537F52"/>
    <w:rsid w:val="0054057E"/>
    <w:rsid w:val="00540C7E"/>
    <w:rsid w:val="00540CE5"/>
    <w:rsid w:val="00540EF4"/>
    <w:rsid w:val="005413E1"/>
    <w:rsid w:val="00541762"/>
    <w:rsid w:val="0054178D"/>
    <w:rsid w:val="005418B7"/>
    <w:rsid w:val="00541DAE"/>
    <w:rsid w:val="00541F38"/>
    <w:rsid w:val="005428A1"/>
    <w:rsid w:val="00542961"/>
    <w:rsid w:val="00542D85"/>
    <w:rsid w:val="00543905"/>
    <w:rsid w:val="005440D1"/>
    <w:rsid w:val="00544887"/>
    <w:rsid w:val="00544C58"/>
    <w:rsid w:val="00544FCB"/>
    <w:rsid w:val="005453BE"/>
    <w:rsid w:val="005458D3"/>
    <w:rsid w:val="0054673A"/>
    <w:rsid w:val="0054676D"/>
    <w:rsid w:val="00550C81"/>
    <w:rsid w:val="00550C9D"/>
    <w:rsid w:val="00550FC2"/>
    <w:rsid w:val="0055128E"/>
    <w:rsid w:val="0055142B"/>
    <w:rsid w:val="0055149A"/>
    <w:rsid w:val="005514BF"/>
    <w:rsid w:val="00551546"/>
    <w:rsid w:val="005517F3"/>
    <w:rsid w:val="00551863"/>
    <w:rsid w:val="0055297F"/>
    <w:rsid w:val="00552CAA"/>
    <w:rsid w:val="00553273"/>
    <w:rsid w:val="0055344D"/>
    <w:rsid w:val="00554698"/>
    <w:rsid w:val="0055478F"/>
    <w:rsid w:val="00554971"/>
    <w:rsid w:val="00554FB1"/>
    <w:rsid w:val="0055506E"/>
    <w:rsid w:val="005551F7"/>
    <w:rsid w:val="005552C0"/>
    <w:rsid w:val="005568E9"/>
    <w:rsid w:val="005569B1"/>
    <w:rsid w:val="00556E5D"/>
    <w:rsid w:val="00556F81"/>
    <w:rsid w:val="00557149"/>
    <w:rsid w:val="00557A7D"/>
    <w:rsid w:val="00560151"/>
    <w:rsid w:val="00560801"/>
    <w:rsid w:val="005613EC"/>
    <w:rsid w:val="00561467"/>
    <w:rsid w:val="00561870"/>
    <w:rsid w:val="005620D7"/>
    <w:rsid w:val="00562843"/>
    <w:rsid w:val="00562F70"/>
    <w:rsid w:val="005634BD"/>
    <w:rsid w:val="005635EB"/>
    <w:rsid w:val="00563781"/>
    <w:rsid w:val="00563D58"/>
    <w:rsid w:val="00563D5C"/>
    <w:rsid w:val="0056403A"/>
    <w:rsid w:val="00564941"/>
    <w:rsid w:val="00564BA9"/>
    <w:rsid w:val="0056526A"/>
    <w:rsid w:val="00565333"/>
    <w:rsid w:val="005655DF"/>
    <w:rsid w:val="005659E7"/>
    <w:rsid w:val="00565AF0"/>
    <w:rsid w:val="00565D55"/>
    <w:rsid w:val="00565DF4"/>
    <w:rsid w:val="00566D6A"/>
    <w:rsid w:val="005671FB"/>
    <w:rsid w:val="005677DD"/>
    <w:rsid w:val="0056799F"/>
    <w:rsid w:val="00567E4C"/>
    <w:rsid w:val="0057083A"/>
    <w:rsid w:val="0057094C"/>
    <w:rsid w:val="00570CCA"/>
    <w:rsid w:val="00571884"/>
    <w:rsid w:val="005726F5"/>
    <w:rsid w:val="00572880"/>
    <w:rsid w:val="00572D5A"/>
    <w:rsid w:val="005734DA"/>
    <w:rsid w:val="00573585"/>
    <w:rsid w:val="0057398B"/>
    <w:rsid w:val="005740DE"/>
    <w:rsid w:val="005741F1"/>
    <w:rsid w:val="00574222"/>
    <w:rsid w:val="00575005"/>
    <w:rsid w:val="00575663"/>
    <w:rsid w:val="005757D8"/>
    <w:rsid w:val="00575A75"/>
    <w:rsid w:val="00575B95"/>
    <w:rsid w:val="00575B9B"/>
    <w:rsid w:val="00575E27"/>
    <w:rsid w:val="0057650D"/>
    <w:rsid w:val="00576E6E"/>
    <w:rsid w:val="0057703E"/>
    <w:rsid w:val="0057703F"/>
    <w:rsid w:val="00577060"/>
    <w:rsid w:val="0057719F"/>
    <w:rsid w:val="00577B04"/>
    <w:rsid w:val="005801A8"/>
    <w:rsid w:val="0058048A"/>
    <w:rsid w:val="00580733"/>
    <w:rsid w:val="00580740"/>
    <w:rsid w:val="00580AD3"/>
    <w:rsid w:val="00580D82"/>
    <w:rsid w:val="005810C3"/>
    <w:rsid w:val="005814BE"/>
    <w:rsid w:val="00581896"/>
    <w:rsid w:val="00581D62"/>
    <w:rsid w:val="005820C9"/>
    <w:rsid w:val="00582987"/>
    <w:rsid w:val="00582A55"/>
    <w:rsid w:val="00582BF8"/>
    <w:rsid w:val="00582C2D"/>
    <w:rsid w:val="00583237"/>
    <w:rsid w:val="0058338F"/>
    <w:rsid w:val="005833C2"/>
    <w:rsid w:val="005834CC"/>
    <w:rsid w:val="005842EA"/>
    <w:rsid w:val="005842EC"/>
    <w:rsid w:val="00584A96"/>
    <w:rsid w:val="00584B14"/>
    <w:rsid w:val="0058511B"/>
    <w:rsid w:val="00585171"/>
    <w:rsid w:val="0058527C"/>
    <w:rsid w:val="00585815"/>
    <w:rsid w:val="005862F8"/>
    <w:rsid w:val="00586B4A"/>
    <w:rsid w:val="00586CF8"/>
    <w:rsid w:val="005875A0"/>
    <w:rsid w:val="00587BCE"/>
    <w:rsid w:val="00587C38"/>
    <w:rsid w:val="00590148"/>
    <w:rsid w:val="00590944"/>
    <w:rsid w:val="00591C5A"/>
    <w:rsid w:val="0059241F"/>
    <w:rsid w:val="005925AE"/>
    <w:rsid w:val="00592B27"/>
    <w:rsid w:val="00592D74"/>
    <w:rsid w:val="00592F60"/>
    <w:rsid w:val="0059308E"/>
    <w:rsid w:val="00593222"/>
    <w:rsid w:val="00594340"/>
    <w:rsid w:val="005950AF"/>
    <w:rsid w:val="00595707"/>
    <w:rsid w:val="00596099"/>
    <w:rsid w:val="00596977"/>
    <w:rsid w:val="0059697F"/>
    <w:rsid w:val="005A01FB"/>
    <w:rsid w:val="005A02B9"/>
    <w:rsid w:val="005A04C8"/>
    <w:rsid w:val="005A04D9"/>
    <w:rsid w:val="005A06E0"/>
    <w:rsid w:val="005A088D"/>
    <w:rsid w:val="005A0A5C"/>
    <w:rsid w:val="005A0BA9"/>
    <w:rsid w:val="005A0C2E"/>
    <w:rsid w:val="005A168D"/>
    <w:rsid w:val="005A1A4A"/>
    <w:rsid w:val="005A1DC2"/>
    <w:rsid w:val="005A215F"/>
    <w:rsid w:val="005A22A1"/>
    <w:rsid w:val="005A2B15"/>
    <w:rsid w:val="005A3574"/>
    <w:rsid w:val="005A3FDA"/>
    <w:rsid w:val="005A4C48"/>
    <w:rsid w:val="005A57E4"/>
    <w:rsid w:val="005A5842"/>
    <w:rsid w:val="005A5BCD"/>
    <w:rsid w:val="005A5C6E"/>
    <w:rsid w:val="005A6159"/>
    <w:rsid w:val="005A6244"/>
    <w:rsid w:val="005A66C3"/>
    <w:rsid w:val="005A67CF"/>
    <w:rsid w:val="005A6BB0"/>
    <w:rsid w:val="005A75C4"/>
    <w:rsid w:val="005A79D8"/>
    <w:rsid w:val="005B0B61"/>
    <w:rsid w:val="005B2778"/>
    <w:rsid w:val="005B2C57"/>
    <w:rsid w:val="005B3097"/>
    <w:rsid w:val="005B3584"/>
    <w:rsid w:val="005B383F"/>
    <w:rsid w:val="005B4372"/>
    <w:rsid w:val="005B4917"/>
    <w:rsid w:val="005B50FA"/>
    <w:rsid w:val="005B5717"/>
    <w:rsid w:val="005B586D"/>
    <w:rsid w:val="005B5FC2"/>
    <w:rsid w:val="005B62C6"/>
    <w:rsid w:val="005B68FB"/>
    <w:rsid w:val="005B70B1"/>
    <w:rsid w:val="005B7164"/>
    <w:rsid w:val="005B7345"/>
    <w:rsid w:val="005B7488"/>
    <w:rsid w:val="005B782B"/>
    <w:rsid w:val="005B7AC8"/>
    <w:rsid w:val="005C0314"/>
    <w:rsid w:val="005C04D9"/>
    <w:rsid w:val="005C0539"/>
    <w:rsid w:val="005C0CFA"/>
    <w:rsid w:val="005C106F"/>
    <w:rsid w:val="005C1535"/>
    <w:rsid w:val="005C1693"/>
    <w:rsid w:val="005C1E8E"/>
    <w:rsid w:val="005C2DCD"/>
    <w:rsid w:val="005C37DA"/>
    <w:rsid w:val="005C37F3"/>
    <w:rsid w:val="005C39D2"/>
    <w:rsid w:val="005C3BEE"/>
    <w:rsid w:val="005C46B6"/>
    <w:rsid w:val="005C473B"/>
    <w:rsid w:val="005C522D"/>
    <w:rsid w:val="005C5465"/>
    <w:rsid w:val="005C55F7"/>
    <w:rsid w:val="005C5A4C"/>
    <w:rsid w:val="005C66C3"/>
    <w:rsid w:val="005C6C87"/>
    <w:rsid w:val="005C6E1C"/>
    <w:rsid w:val="005C6E8C"/>
    <w:rsid w:val="005C6FCB"/>
    <w:rsid w:val="005C7B03"/>
    <w:rsid w:val="005C7EA9"/>
    <w:rsid w:val="005D0569"/>
    <w:rsid w:val="005D13E5"/>
    <w:rsid w:val="005D15CA"/>
    <w:rsid w:val="005D1F34"/>
    <w:rsid w:val="005D2306"/>
    <w:rsid w:val="005D2573"/>
    <w:rsid w:val="005D26FA"/>
    <w:rsid w:val="005D286B"/>
    <w:rsid w:val="005D2999"/>
    <w:rsid w:val="005D33FF"/>
    <w:rsid w:val="005D36E6"/>
    <w:rsid w:val="005D3B6D"/>
    <w:rsid w:val="005D3C2C"/>
    <w:rsid w:val="005D3FD0"/>
    <w:rsid w:val="005D4882"/>
    <w:rsid w:val="005D4CEA"/>
    <w:rsid w:val="005D4D5C"/>
    <w:rsid w:val="005D50A5"/>
    <w:rsid w:val="005D5721"/>
    <w:rsid w:val="005D5D89"/>
    <w:rsid w:val="005D5D90"/>
    <w:rsid w:val="005D5DFC"/>
    <w:rsid w:val="005D6059"/>
    <w:rsid w:val="005D639B"/>
    <w:rsid w:val="005D68AD"/>
    <w:rsid w:val="005D7238"/>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9C1"/>
    <w:rsid w:val="005E4E74"/>
    <w:rsid w:val="005E53B3"/>
    <w:rsid w:val="005E57B7"/>
    <w:rsid w:val="005E5E84"/>
    <w:rsid w:val="005E5FA8"/>
    <w:rsid w:val="005E6489"/>
    <w:rsid w:val="005E6808"/>
    <w:rsid w:val="005E68D3"/>
    <w:rsid w:val="005E6BA2"/>
    <w:rsid w:val="005E6F86"/>
    <w:rsid w:val="005E72EE"/>
    <w:rsid w:val="005E7440"/>
    <w:rsid w:val="005E75F4"/>
    <w:rsid w:val="005E7A9C"/>
    <w:rsid w:val="005F01AF"/>
    <w:rsid w:val="005F05C4"/>
    <w:rsid w:val="005F09C6"/>
    <w:rsid w:val="005F0AF6"/>
    <w:rsid w:val="005F112F"/>
    <w:rsid w:val="005F19AE"/>
    <w:rsid w:val="005F1B8F"/>
    <w:rsid w:val="005F1C47"/>
    <w:rsid w:val="005F1C9E"/>
    <w:rsid w:val="005F1DB6"/>
    <w:rsid w:val="005F1FB6"/>
    <w:rsid w:val="005F2B62"/>
    <w:rsid w:val="005F2FE2"/>
    <w:rsid w:val="005F3698"/>
    <w:rsid w:val="005F3A0F"/>
    <w:rsid w:val="005F3FE3"/>
    <w:rsid w:val="005F3FE8"/>
    <w:rsid w:val="005F40B5"/>
    <w:rsid w:val="005F4821"/>
    <w:rsid w:val="005F48B1"/>
    <w:rsid w:val="005F509F"/>
    <w:rsid w:val="005F55AF"/>
    <w:rsid w:val="005F57E9"/>
    <w:rsid w:val="005F5CDB"/>
    <w:rsid w:val="005F5E35"/>
    <w:rsid w:val="005F60A7"/>
    <w:rsid w:val="005F6525"/>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09"/>
    <w:rsid w:val="006061CE"/>
    <w:rsid w:val="00606E42"/>
    <w:rsid w:val="00607835"/>
    <w:rsid w:val="00607BF2"/>
    <w:rsid w:val="00607ECA"/>
    <w:rsid w:val="00610135"/>
    <w:rsid w:val="0061114D"/>
    <w:rsid w:val="00611414"/>
    <w:rsid w:val="00611667"/>
    <w:rsid w:val="0061230A"/>
    <w:rsid w:val="006125D5"/>
    <w:rsid w:val="00612661"/>
    <w:rsid w:val="00612EE5"/>
    <w:rsid w:val="00613AFE"/>
    <w:rsid w:val="00613B42"/>
    <w:rsid w:val="00614117"/>
    <w:rsid w:val="00614D9B"/>
    <w:rsid w:val="00614E1E"/>
    <w:rsid w:val="00614F7D"/>
    <w:rsid w:val="00614FEA"/>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3DF"/>
    <w:rsid w:val="00621431"/>
    <w:rsid w:val="00621737"/>
    <w:rsid w:val="006223AF"/>
    <w:rsid w:val="0062265B"/>
    <w:rsid w:val="00622C04"/>
    <w:rsid w:val="00623C28"/>
    <w:rsid w:val="00623F19"/>
    <w:rsid w:val="006242D8"/>
    <w:rsid w:val="00624819"/>
    <w:rsid w:val="006248AB"/>
    <w:rsid w:val="00624EC5"/>
    <w:rsid w:val="0062527F"/>
    <w:rsid w:val="00625564"/>
    <w:rsid w:val="006257ED"/>
    <w:rsid w:val="00626FA9"/>
    <w:rsid w:val="00627128"/>
    <w:rsid w:val="00627F33"/>
    <w:rsid w:val="00630479"/>
    <w:rsid w:val="00630B18"/>
    <w:rsid w:val="00631943"/>
    <w:rsid w:val="00632040"/>
    <w:rsid w:val="00632A6F"/>
    <w:rsid w:val="006336F2"/>
    <w:rsid w:val="00633F9A"/>
    <w:rsid w:val="0063439C"/>
    <w:rsid w:val="006343C5"/>
    <w:rsid w:val="00634A93"/>
    <w:rsid w:val="00634C99"/>
    <w:rsid w:val="00635038"/>
    <w:rsid w:val="00635290"/>
    <w:rsid w:val="00635815"/>
    <w:rsid w:val="00635882"/>
    <w:rsid w:val="00635936"/>
    <w:rsid w:val="00635C5D"/>
    <w:rsid w:val="006360D4"/>
    <w:rsid w:val="0063649F"/>
    <w:rsid w:val="00636883"/>
    <w:rsid w:val="00636BA9"/>
    <w:rsid w:val="00636F27"/>
    <w:rsid w:val="0063773B"/>
    <w:rsid w:val="00637BB3"/>
    <w:rsid w:val="006409D8"/>
    <w:rsid w:val="00640C01"/>
    <w:rsid w:val="0064151D"/>
    <w:rsid w:val="00641669"/>
    <w:rsid w:val="00641F2C"/>
    <w:rsid w:val="0064251E"/>
    <w:rsid w:val="006433E0"/>
    <w:rsid w:val="00643625"/>
    <w:rsid w:val="0064384A"/>
    <w:rsid w:val="00643C44"/>
    <w:rsid w:val="00643C49"/>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3"/>
    <w:rsid w:val="00654AE9"/>
    <w:rsid w:val="006552FD"/>
    <w:rsid w:val="00655A15"/>
    <w:rsid w:val="00656677"/>
    <w:rsid w:val="00656CCB"/>
    <w:rsid w:val="00656E1B"/>
    <w:rsid w:val="0065731B"/>
    <w:rsid w:val="00657A29"/>
    <w:rsid w:val="00657C80"/>
    <w:rsid w:val="00660BBB"/>
    <w:rsid w:val="00660C5F"/>
    <w:rsid w:val="00661091"/>
    <w:rsid w:val="00661BF5"/>
    <w:rsid w:val="00662DE9"/>
    <w:rsid w:val="00663758"/>
    <w:rsid w:val="00663AEB"/>
    <w:rsid w:val="00663D18"/>
    <w:rsid w:val="00663D21"/>
    <w:rsid w:val="00663FAB"/>
    <w:rsid w:val="006640A6"/>
    <w:rsid w:val="006644C8"/>
    <w:rsid w:val="00664D24"/>
    <w:rsid w:val="006653D2"/>
    <w:rsid w:val="00665FDD"/>
    <w:rsid w:val="006663D5"/>
    <w:rsid w:val="00666425"/>
    <w:rsid w:val="00666D1D"/>
    <w:rsid w:val="00666DBC"/>
    <w:rsid w:val="00667010"/>
    <w:rsid w:val="00667188"/>
    <w:rsid w:val="00667285"/>
    <w:rsid w:val="00667483"/>
    <w:rsid w:val="006675EC"/>
    <w:rsid w:val="006676A1"/>
    <w:rsid w:val="006676E1"/>
    <w:rsid w:val="006677E8"/>
    <w:rsid w:val="00670498"/>
    <w:rsid w:val="0067096B"/>
    <w:rsid w:val="00670C6D"/>
    <w:rsid w:val="00670F20"/>
    <w:rsid w:val="00671EB8"/>
    <w:rsid w:val="0067220C"/>
    <w:rsid w:val="0067243B"/>
    <w:rsid w:val="006724EF"/>
    <w:rsid w:val="006738C3"/>
    <w:rsid w:val="00673DF1"/>
    <w:rsid w:val="00674233"/>
    <w:rsid w:val="00674940"/>
    <w:rsid w:val="006756E2"/>
    <w:rsid w:val="00675CB2"/>
    <w:rsid w:val="00675EB0"/>
    <w:rsid w:val="00675FB0"/>
    <w:rsid w:val="0067659A"/>
    <w:rsid w:val="00677124"/>
    <w:rsid w:val="0067757A"/>
    <w:rsid w:val="00677D04"/>
    <w:rsid w:val="00677E4C"/>
    <w:rsid w:val="0068075E"/>
    <w:rsid w:val="00680FA9"/>
    <w:rsid w:val="00681593"/>
    <w:rsid w:val="00681AC4"/>
    <w:rsid w:val="00681CE0"/>
    <w:rsid w:val="00681EBB"/>
    <w:rsid w:val="0068296F"/>
    <w:rsid w:val="00682C60"/>
    <w:rsid w:val="00683937"/>
    <w:rsid w:val="006849A1"/>
    <w:rsid w:val="00684FA4"/>
    <w:rsid w:val="006850E9"/>
    <w:rsid w:val="006851E9"/>
    <w:rsid w:val="00685C36"/>
    <w:rsid w:val="00686133"/>
    <w:rsid w:val="00686896"/>
    <w:rsid w:val="00686D09"/>
    <w:rsid w:val="00686DFD"/>
    <w:rsid w:val="00686EC4"/>
    <w:rsid w:val="006879AF"/>
    <w:rsid w:val="00687B7C"/>
    <w:rsid w:val="00687F92"/>
    <w:rsid w:val="00690236"/>
    <w:rsid w:val="006907A4"/>
    <w:rsid w:val="00690901"/>
    <w:rsid w:val="00690DF0"/>
    <w:rsid w:val="00691350"/>
    <w:rsid w:val="006919C2"/>
    <w:rsid w:val="0069313D"/>
    <w:rsid w:val="0069399F"/>
    <w:rsid w:val="00693C24"/>
    <w:rsid w:val="00694755"/>
    <w:rsid w:val="00694AFB"/>
    <w:rsid w:val="00694D79"/>
    <w:rsid w:val="00695056"/>
    <w:rsid w:val="00695237"/>
    <w:rsid w:val="00695808"/>
    <w:rsid w:val="0069598A"/>
    <w:rsid w:val="00695F54"/>
    <w:rsid w:val="00696791"/>
    <w:rsid w:val="00696F36"/>
    <w:rsid w:val="006978E0"/>
    <w:rsid w:val="006A0792"/>
    <w:rsid w:val="006A0C8A"/>
    <w:rsid w:val="006A15DB"/>
    <w:rsid w:val="006A1707"/>
    <w:rsid w:val="006A171E"/>
    <w:rsid w:val="006A1A8D"/>
    <w:rsid w:val="006A1DB4"/>
    <w:rsid w:val="006A1F9C"/>
    <w:rsid w:val="006A2112"/>
    <w:rsid w:val="006A2808"/>
    <w:rsid w:val="006A2819"/>
    <w:rsid w:val="006A2FFE"/>
    <w:rsid w:val="006A477D"/>
    <w:rsid w:val="006A6104"/>
    <w:rsid w:val="006A643C"/>
    <w:rsid w:val="006A6A2F"/>
    <w:rsid w:val="006A6B2A"/>
    <w:rsid w:val="006A6D08"/>
    <w:rsid w:val="006A6D76"/>
    <w:rsid w:val="006A709D"/>
    <w:rsid w:val="006A790F"/>
    <w:rsid w:val="006B0018"/>
    <w:rsid w:val="006B0E17"/>
    <w:rsid w:val="006B1456"/>
    <w:rsid w:val="006B1964"/>
    <w:rsid w:val="006B1C2F"/>
    <w:rsid w:val="006B27EC"/>
    <w:rsid w:val="006B30C2"/>
    <w:rsid w:val="006B31EC"/>
    <w:rsid w:val="006B33C3"/>
    <w:rsid w:val="006B350F"/>
    <w:rsid w:val="006B382F"/>
    <w:rsid w:val="006B386D"/>
    <w:rsid w:val="006B40D9"/>
    <w:rsid w:val="006B4111"/>
    <w:rsid w:val="006B46FB"/>
    <w:rsid w:val="006B47B9"/>
    <w:rsid w:val="006B48A9"/>
    <w:rsid w:val="006B4E45"/>
    <w:rsid w:val="006B4E7E"/>
    <w:rsid w:val="006B55E5"/>
    <w:rsid w:val="006B5703"/>
    <w:rsid w:val="006B590C"/>
    <w:rsid w:val="006B64CD"/>
    <w:rsid w:val="006B6898"/>
    <w:rsid w:val="006B6C9E"/>
    <w:rsid w:val="006B6D49"/>
    <w:rsid w:val="006B789E"/>
    <w:rsid w:val="006C009A"/>
    <w:rsid w:val="006C0D06"/>
    <w:rsid w:val="006C0DA2"/>
    <w:rsid w:val="006C1072"/>
    <w:rsid w:val="006C14DA"/>
    <w:rsid w:val="006C15E6"/>
    <w:rsid w:val="006C16B9"/>
    <w:rsid w:val="006C1D4D"/>
    <w:rsid w:val="006C1F50"/>
    <w:rsid w:val="006C1FF1"/>
    <w:rsid w:val="006C2272"/>
    <w:rsid w:val="006C2932"/>
    <w:rsid w:val="006C2B34"/>
    <w:rsid w:val="006C3742"/>
    <w:rsid w:val="006C3854"/>
    <w:rsid w:val="006C3955"/>
    <w:rsid w:val="006C4264"/>
    <w:rsid w:val="006C467C"/>
    <w:rsid w:val="006C4711"/>
    <w:rsid w:val="006C47C4"/>
    <w:rsid w:val="006C47E7"/>
    <w:rsid w:val="006C4D2B"/>
    <w:rsid w:val="006C60F5"/>
    <w:rsid w:val="006C6797"/>
    <w:rsid w:val="006C6E16"/>
    <w:rsid w:val="006C6F25"/>
    <w:rsid w:val="006C715A"/>
    <w:rsid w:val="006D01D3"/>
    <w:rsid w:val="006D1198"/>
    <w:rsid w:val="006D1C90"/>
    <w:rsid w:val="006D1FC7"/>
    <w:rsid w:val="006D208C"/>
    <w:rsid w:val="006D21D1"/>
    <w:rsid w:val="006D23BA"/>
    <w:rsid w:val="006D270B"/>
    <w:rsid w:val="006D2D88"/>
    <w:rsid w:val="006D306E"/>
    <w:rsid w:val="006D3A3A"/>
    <w:rsid w:val="006D3A6D"/>
    <w:rsid w:val="006D48E9"/>
    <w:rsid w:val="006D4AD9"/>
    <w:rsid w:val="006D5644"/>
    <w:rsid w:val="006D5730"/>
    <w:rsid w:val="006D5B1D"/>
    <w:rsid w:val="006D5ED9"/>
    <w:rsid w:val="006D633E"/>
    <w:rsid w:val="006D634D"/>
    <w:rsid w:val="006D6BE3"/>
    <w:rsid w:val="006D6F11"/>
    <w:rsid w:val="006D70D0"/>
    <w:rsid w:val="006D77D3"/>
    <w:rsid w:val="006D789B"/>
    <w:rsid w:val="006D7A12"/>
    <w:rsid w:val="006E0B93"/>
    <w:rsid w:val="006E0C2C"/>
    <w:rsid w:val="006E0F73"/>
    <w:rsid w:val="006E1164"/>
    <w:rsid w:val="006E1F56"/>
    <w:rsid w:val="006E21D0"/>
    <w:rsid w:val="006E21FB"/>
    <w:rsid w:val="006E2764"/>
    <w:rsid w:val="006E2773"/>
    <w:rsid w:val="006E2C19"/>
    <w:rsid w:val="006E2EB5"/>
    <w:rsid w:val="006E38ED"/>
    <w:rsid w:val="006E39ED"/>
    <w:rsid w:val="006E3F28"/>
    <w:rsid w:val="006E3F6B"/>
    <w:rsid w:val="006E3F87"/>
    <w:rsid w:val="006E43C3"/>
    <w:rsid w:val="006E4BB6"/>
    <w:rsid w:val="006E5328"/>
    <w:rsid w:val="006E5571"/>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0CCD"/>
    <w:rsid w:val="006F173E"/>
    <w:rsid w:val="006F1B9C"/>
    <w:rsid w:val="006F2275"/>
    <w:rsid w:val="006F23D3"/>
    <w:rsid w:val="006F2BB1"/>
    <w:rsid w:val="006F2C23"/>
    <w:rsid w:val="006F30AA"/>
    <w:rsid w:val="006F30E7"/>
    <w:rsid w:val="006F326D"/>
    <w:rsid w:val="006F3895"/>
    <w:rsid w:val="006F3972"/>
    <w:rsid w:val="006F44AC"/>
    <w:rsid w:val="006F4A49"/>
    <w:rsid w:val="006F4C15"/>
    <w:rsid w:val="006F5388"/>
    <w:rsid w:val="006F53AC"/>
    <w:rsid w:val="006F540F"/>
    <w:rsid w:val="006F54CB"/>
    <w:rsid w:val="006F5981"/>
    <w:rsid w:val="006F5D6C"/>
    <w:rsid w:val="006F5EBF"/>
    <w:rsid w:val="006F5F8B"/>
    <w:rsid w:val="006F6193"/>
    <w:rsid w:val="006F74F8"/>
    <w:rsid w:val="006F74F9"/>
    <w:rsid w:val="006F75DD"/>
    <w:rsid w:val="007006FC"/>
    <w:rsid w:val="00700C00"/>
    <w:rsid w:val="00701C5B"/>
    <w:rsid w:val="00703021"/>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AE"/>
    <w:rsid w:val="00714BE8"/>
    <w:rsid w:val="0071508A"/>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6C2"/>
    <w:rsid w:val="00721B82"/>
    <w:rsid w:val="00721BBA"/>
    <w:rsid w:val="00721DCD"/>
    <w:rsid w:val="00721DF4"/>
    <w:rsid w:val="00721F42"/>
    <w:rsid w:val="00721F6F"/>
    <w:rsid w:val="00721FFE"/>
    <w:rsid w:val="00722139"/>
    <w:rsid w:val="007230E3"/>
    <w:rsid w:val="007237DF"/>
    <w:rsid w:val="00723E83"/>
    <w:rsid w:val="00724112"/>
    <w:rsid w:val="00724636"/>
    <w:rsid w:val="00724DD7"/>
    <w:rsid w:val="00724E25"/>
    <w:rsid w:val="00725237"/>
    <w:rsid w:val="007263B5"/>
    <w:rsid w:val="00726803"/>
    <w:rsid w:val="00726993"/>
    <w:rsid w:val="00727328"/>
    <w:rsid w:val="007273D1"/>
    <w:rsid w:val="00727E73"/>
    <w:rsid w:val="00730292"/>
    <w:rsid w:val="00730351"/>
    <w:rsid w:val="007313DF"/>
    <w:rsid w:val="0073142F"/>
    <w:rsid w:val="00731510"/>
    <w:rsid w:val="007319D5"/>
    <w:rsid w:val="00731F69"/>
    <w:rsid w:val="00732D16"/>
    <w:rsid w:val="007331C7"/>
    <w:rsid w:val="00733BB9"/>
    <w:rsid w:val="00733E1C"/>
    <w:rsid w:val="00734345"/>
    <w:rsid w:val="007346E0"/>
    <w:rsid w:val="00734E3F"/>
    <w:rsid w:val="007352B6"/>
    <w:rsid w:val="007353C7"/>
    <w:rsid w:val="00735465"/>
    <w:rsid w:val="007354CC"/>
    <w:rsid w:val="007359B7"/>
    <w:rsid w:val="007359EA"/>
    <w:rsid w:val="00735B72"/>
    <w:rsid w:val="007362B9"/>
    <w:rsid w:val="007365DD"/>
    <w:rsid w:val="00737A00"/>
    <w:rsid w:val="00737D6B"/>
    <w:rsid w:val="00737E04"/>
    <w:rsid w:val="00740B2D"/>
    <w:rsid w:val="00740FE8"/>
    <w:rsid w:val="007410BC"/>
    <w:rsid w:val="0074196E"/>
    <w:rsid w:val="007420AA"/>
    <w:rsid w:val="00742DE4"/>
    <w:rsid w:val="00743550"/>
    <w:rsid w:val="007437FE"/>
    <w:rsid w:val="0074380F"/>
    <w:rsid w:val="00743B6A"/>
    <w:rsid w:val="00743DD2"/>
    <w:rsid w:val="0074418C"/>
    <w:rsid w:val="0074467A"/>
    <w:rsid w:val="00744952"/>
    <w:rsid w:val="00745545"/>
    <w:rsid w:val="00745E43"/>
    <w:rsid w:val="00745F3E"/>
    <w:rsid w:val="0074627B"/>
    <w:rsid w:val="00746FD4"/>
    <w:rsid w:val="00747830"/>
    <w:rsid w:val="00747A1A"/>
    <w:rsid w:val="00747C50"/>
    <w:rsid w:val="00747D14"/>
    <w:rsid w:val="00747ECF"/>
    <w:rsid w:val="0075027F"/>
    <w:rsid w:val="007502FA"/>
    <w:rsid w:val="00751344"/>
    <w:rsid w:val="0075180D"/>
    <w:rsid w:val="0075182A"/>
    <w:rsid w:val="00751CE2"/>
    <w:rsid w:val="00751D9D"/>
    <w:rsid w:val="007526B0"/>
    <w:rsid w:val="00752C7C"/>
    <w:rsid w:val="00753659"/>
    <w:rsid w:val="00753BFF"/>
    <w:rsid w:val="00754764"/>
    <w:rsid w:val="007547E0"/>
    <w:rsid w:val="0075520C"/>
    <w:rsid w:val="00755AD5"/>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A0B"/>
    <w:rsid w:val="00770D5F"/>
    <w:rsid w:val="00771561"/>
    <w:rsid w:val="0077174D"/>
    <w:rsid w:val="007719C9"/>
    <w:rsid w:val="00771D02"/>
    <w:rsid w:val="0077233A"/>
    <w:rsid w:val="0077294C"/>
    <w:rsid w:val="00772A6D"/>
    <w:rsid w:val="00772E50"/>
    <w:rsid w:val="0077308A"/>
    <w:rsid w:val="0077313D"/>
    <w:rsid w:val="007736D7"/>
    <w:rsid w:val="007739E2"/>
    <w:rsid w:val="00773B47"/>
    <w:rsid w:val="007743C6"/>
    <w:rsid w:val="007744F1"/>
    <w:rsid w:val="0077487A"/>
    <w:rsid w:val="007748CE"/>
    <w:rsid w:val="00774F2E"/>
    <w:rsid w:val="00774F36"/>
    <w:rsid w:val="0077501C"/>
    <w:rsid w:val="00775486"/>
    <w:rsid w:val="00776328"/>
    <w:rsid w:val="00776E5F"/>
    <w:rsid w:val="007775D6"/>
    <w:rsid w:val="00780336"/>
    <w:rsid w:val="00780437"/>
    <w:rsid w:val="007809CB"/>
    <w:rsid w:val="00781218"/>
    <w:rsid w:val="007817A5"/>
    <w:rsid w:val="00781D54"/>
    <w:rsid w:val="00782036"/>
    <w:rsid w:val="00782254"/>
    <w:rsid w:val="007827AC"/>
    <w:rsid w:val="007827DF"/>
    <w:rsid w:val="007829D9"/>
    <w:rsid w:val="0078320C"/>
    <w:rsid w:val="00783DD5"/>
    <w:rsid w:val="00784537"/>
    <w:rsid w:val="007848FA"/>
    <w:rsid w:val="00784A06"/>
    <w:rsid w:val="00785916"/>
    <w:rsid w:val="00785940"/>
    <w:rsid w:val="00785FE5"/>
    <w:rsid w:val="0078668A"/>
    <w:rsid w:val="0079092B"/>
    <w:rsid w:val="00790A35"/>
    <w:rsid w:val="00790AA4"/>
    <w:rsid w:val="0079108B"/>
    <w:rsid w:val="007910A9"/>
    <w:rsid w:val="007912D9"/>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4D55"/>
    <w:rsid w:val="00795CF9"/>
    <w:rsid w:val="00796348"/>
    <w:rsid w:val="00796520"/>
    <w:rsid w:val="00796825"/>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2D5"/>
    <w:rsid w:val="007A230C"/>
    <w:rsid w:val="007A2404"/>
    <w:rsid w:val="007A27FB"/>
    <w:rsid w:val="007A2F3E"/>
    <w:rsid w:val="007A2F5B"/>
    <w:rsid w:val="007A3211"/>
    <w:rsid w:val="007A4075"/>
    <w:rsid w:val="007A442B"/>
    <w:rsid w:val="007A458A"/>
    <w:rsid w:val="007A4A08"/>
    <w:rsid w:val="007A4B0F"/>
    <w:rsid w:val="007A5017"/>
    <w:rsid w:val="007A5C92"/>
    <w:rsid w:val="007A5D70"/>
    <w:rsid w:val="007A668F"/>
    <w:rsid w:val="007A68CB"/>
    <w:rsid w:val="007A6D0A"/>
    <w:rsid w:val="007A70A5"/>
    <w:rsid w:val="007A750D"/>
    <w:rsid w:val="007B068F"/>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F44"/>
    <w:rsid w:val="007B4595"/>
    <w:rsid w:val="007B45A9"/>
    <w:rsid w:val="007B460A"/>
    <w:rsid w:val="007B4BFA"/>
    <w:rsid w:val="007B4E45"/>
    <w:rsid w:val="007B512A"/>
    <w:rsid w:val="007B513C"/>
    <w:rsid w:val="007B540F"/>
    <w:rsid w:val="007B5B95"/>
    <w:rsid w:val="007B5CB6"/>
    <w:rsid w:val="007B61E5"/>
    <w:rsid w:val="007B6897"/>
    <w:rsid w:val="007B70A1"/>
    <w:rsid w:val="007B7655"/>
    <w:rsid w:val="007B77D1"/>
    <w:rsid w:val="007B7A0B"/>
    <w:rsid w:val="007B7B20"/>
    <w:rsid w:val="007B7D0B"/>
    <w:rsid w:val="007B7E42"/>
    <w:rsid w:val="007B7EA1"/>
    <w:rsid w:val="007B7FC5"/>
    <w:rsid w:val="007C095C"/>
    <w:rsid w:val="007C0CCF"/>
    <w:rsid w:val="007C0CEF"/>
    <w:rsid w:val="007C1584"/>
    <w:rsid w:val="007C19C1"/>
    <w:rsid w:val="007C19CC"/>
    <w:rsid w:val="007C1D68"/>
    <w:rsid w:val="007C1FDE"/>
    <w:rsid w:val="007C2097"/>
    <w:rsid w:val="007C2536"/>
    <w:rsid w:val="007C2B0B"/>
    <w:rsid w:val="007C332E"/>
    <w:rsid w:val="007C5241"/>
    <w:rsid w:val="007C5D23"/>
    <w:rsid w:val="007C6851"/>
    <w:rsid w:val="007C6A33"/>
    <w:rsid w:val="007C6FC5"/>
    <w:rsid w:val="007C70BE"/>
    <w:rsid w:val="007C75F8"/>
    <w:rsid w:val="007C7A70"/>
    <w:rsid w:val="007C7C38"/>
    <w:rsid w:val="007D08C3"/>
    <w:rsid w:val="007D0925"/>
    <w:rsid w:val="007D0BEE"/>
    <w:rsid w:val="007D1002"/>
    <w:rsid w:val="007D102E"/>
    <w:rsid w:val="007D1118"/>
    <w:rsid w:val="007D14E5"/>
    <w:rsid w:val="007D1570"/>
    <w:rsid w:val="007D1E83"/>
    <w:rsid w:val="007D2014"/>
    <w:rsid w:val="007D2EB6"/>
    <w:rsid w:val="007D3A9B"/>
    <w:rsid w:val="007D3B00"/>
    <w:rsid w:val="007D3DDB"/>
    <w:rsid w:val="007D3EF3"/>
    <w:rsid w:val="007D4544"/>
    <w:rsid w:val="007D4A83"/>
    <w:rsid w:val="007D4FDF"/>
    <w:rsid w:val="007D5A25"/>
    <w:rsid w:val="007D5D98"/>
    <w:rsid w:val="007D5E65"/>
    <w:rsid w:val="007D6094"/>
    <w:rsid w:val="007D6754"/>
    <w:rsid w:val="007D6781"/>
    <w:rsid w:val="007D6A07"/>
    <w:rsid w:val="007D6B49"/>
    <w:rsid w:val="007D6ECF"/>
    <w:rsid w:val="007D720E"/>
    <w:rsid w:val="007D7580"/>
    <w:rsid w:val="007D792B"/>
    <w:rsid w:val="007E04AD"/>
    <w:rsid w:val="007E0D96"/>
    <w:rsid w:val="007E0F50"/>
    <w:rsid w:val="007E199B"/>
    <w:rsid w:val="007E1C79"/>
    <w:rsid w:val="007E1F3C"/>
    <w:rsid w:val="007E2EE1"/>
    <w:rsid w:val="007E2F3B"/>
    <w:rsid w:val="007E30AC"/>
    <w:rsid w:val="007E3638"/>
    <w:rsid w:val="007E375B"/>
    <w:rsid w:val="007E3CF9"/>
    <w:rsid w:val="007E3F5D"/>
    <w:rsid w:val="007E5DE7"/>
    <w:rsid w:val="007E6286"/>
    <w:rsid w:val="007E78D5"/>
    <w:rsid w:val="007E7B60"/>
    <w:rsid w:val="007F087A"/>
    <w:rsid w:val="007F20F6"/>
    <w:rsid w:val="007F2161"/>
    <w:rsid w:val="007F2F89"/>
    <w:rsid w:val="007F32B1"/>
    <w:rsid w:val="007F3DAB"/>
    <w:rsid w:val="007F3E38"/>
    <w:rsid w:val="007F3ED3"/>
    <w:rsid w:val="007F4677"/>
    <w:rsid w:val="007F47AC"/>
    <w:rsid w:val="007F4A6D"/>
    <w:rsid w:val="007F4E11"/>
    <w:rsid w:val="007F60F8"/>
    <w:rsid w:val="007F63C8"/>
    <w:rsid w:val="007F6857"/>
    <w:rsid w:val="007F7200"/>
    <w:rsid w:val="007F77A9"/>
    <w:rsid w:val="007F7C4C"/>
    <w:rsid w:val="007F7C71"/>
    <w:rsid w:val="00800354"/>
    <w:rsid w:val="00800BC5"/>
    <w:rsid w:val="00800C5B"/>
    <w:rsid w:val="00801717"/>
    <w:rsid w:val="008020FC"/>
    <w:rsid w:val="0080296D"/>
    <w:rsid w:val="00802BA7"/>
    <w:rsid w:val="008036C0"/>
    <w:rsid w:val="00803783"/>
    <w:rsid w:val="00803DB4"/>
    <w:rsid w:val="00804120"/>
    <w:rsid w:val="00804B0C"/>
    <w:rsid w:val="00804F83"/>
    <w:rsid w:val="0080506A"/>
    <w:rsid w:val="00805214"/>
    <w:rsid w:val="0080593B"/>
    <w:rsid w:val="00805A3F"/>
    <w:rsid w:val="008066FA"/>
    <w:rsid w:val="008066FB"/>
    <w:rsid w:val="00806A9C"/>
    <w:rsid w:val="00806C01"/>
    <w:rsid w:val="00806FA1"/>
    <w:rsid w:val="008075E5"/>
    <w:rsid w:val="00807994"/>
    <w:rsid w:val="00807AD5"/>
    <w:rsid w:val="00807B6F"/>
    <w:rsid w:val="00807E85"/>
    <w:rsid w:val="0081006D"/>
    <w:rsid w:val="00810476"/>
    <w:rsid w:val="008112B4"/>
    <w:rsid w:val="00811336"/>
    <w:rsid w:val="00811341"/>
    <w:rsid w:val="008114B6"/>
    <w:rsid w:val="008115C0"/>
    <w:rsid w:val="008116FD"/>
    <w:rsid w:val="0081170F"/>
    <w:rsid w:val="0081182E"/>
    <w:rsid w:val="00811863"/>
    <w:rsid w:val="00811971"/>
    <w:rsid w:val="00811A87"/>
    <w:rsid w:val="0081200C"/>
    <w:rsid w:val="008120CC"/>
    <w:rsid w:val="008125D5"/>
    <w:rsid w:val="00812C96"/>
    <w:rsid w:val="00812CA0"/>
    <w:rsid w:val="0081307E"/>
    <w:rsid w:val="008136B4"/>
    <w:rsid w:val="00813C54"/>
    <w:rsid w:val="00814367"/>
    <w:rsid w:val="008143C6"/>
    <w:rsid w:val="0081494B"/>
    <w:rsid w:val="00814973"/>
    <w:rsid w:val="00814B1D"/>
    <w:rsid w:val="00814B85"/>
    <w:rsid w:val="008150D9"/>
    <w:rsid w:val="008152F7"/>
    <w:rsid w:val="008153BC"/>
    <w:rsid w:val="00815883"/>
    <w:rsid w:val="00816D63"/>
    <w:rsid w:val="00817AB0"/>
    <w:rsid w:val="008201EA"/>
    <w:rsid w:val="00820332"/>
    <w:rsid w:val="008206E2"/>
    <w:rsid w:val="00820A79"/>
    <w:rsid w:val="00821152"/>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27F65"/>
    <w:rsid w:val="00830210"/>
    <w:rsid w:val="008302B3"/>
    <w:rsid w:val="0083046E"/>
    <w:rsid w:val="00830614"/>
    <w:rsid w:val="00830769"/>
    <w:rsid w:val="00830771"/>
    <w:rsid w:val="00830921"/>
    <w:rsid w:val="00830C61"/>
    <w:rsid w:val="0083148E"/>
    <w:rsid w:val="00831D41"/>
    <w:rsid w:val="00831F4C"/>
    <w:rsid w:val="008321D1"/>
    <w:rsid w:val="00832320"/>
    <w:rsid w:val="00832498"/>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377DB"/>
    <w:rsid w:val="00837B96"/>
    <w:rsid w:val="00837FBF"/>
    <w:rsid w:val="0084087A"/>
    <w:rsid w:val="00840C34"/>
    <w:rsid w:val="008411FB"/>
    <w:rsid w:val="00841533"/>
    <w:rsid w:val="00841859"/>
    <w:rsid w:val="008419BD"/>
    <w:rsid w:val="00841BEB"/>
    <w:rsid w:val="00841F75"/>
    <w:rsid w:val="00842101"/>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459"/>
    <w:rsid w:val="0084469D"/>
    <w:rsid w:val="008446B5"/>
    <w:rsid w:val="008447B5"/>
    <w:rsid w:val="00844BA6"/>
    <w:rsid w:val="008453C8"/>
    <w:rsid w:val="00845917"/>
    <w:rsid w:val="00845D6D"/>
    <w:rsid w:val="00846331"/>
    <w:rsid w:val="008467E1"/>
    <w:rsid w:val="00846B44"/>
    <w:rsid w:val="0084737B"/>
    <w:rsid w:val="0085074D"/>
    <w:rsid w:val="00850857"/>
    <w:rsid w:val="00850D1A"/>
    <w:rsid w:val="008512E4"/>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2F9"/>
    <w:rsid w:val="00856BAA"/>
    <w:rsid w:val="00856E65"/>
    <w:rsid w:val="008574D6"/>
    <w:rsid w:val="00857955"/>
    <w:rsid w:val="0086047E"/>
    <w:rsid w:val="00860500"/>
    <w:rsid w:val="00860B95"/>
    <w:rsid w:val="00860E23"/>
    <w:rsid w:val="0086103D"/>
    <w:rsid w:val="0086143C"/>
    <w:rsid w:val="00861562"/>
    <w:rsid w:val="00861A71"/>
    <w:rsid w:val="00861E73"/>
    <w:rsid w:val="00862333"/>
    <w:rsid w:val="008623F3"/>
    <w:rsid w:val="008626E7"/>
    <w:rsid w:val="008629CE"/>
    <w:rsid w:val="00862D95"/>
    <w:rsid w:val="00862F3D"/>
    <w:rsid w:val="00862FBF"/>
    <w:rsid w:val="008634D8"/>
    <w:rsid w:val="008638DE"/>
    <w:rsid w:val="00863974"/>
    <w:rsid w:val="008642A7"/>
    <w:rsid w:val="0086526B"/>
    <w:rsid w:val="00865313"/>
    <w:rsid w:val="008653EB"/>
    <w:rsid w:val="00865780"/>
    <w:rsid w:val="0086588E"/>
    <w:rsid w:val="0086588F"/>
    <w:rsid w:val="00866091"/>
    <w:rsid w:val="008660DA"/>
    <w:rsid w:val="008666D1"/>
    <w:rsid w:val="00866812"/>
    <w:rsid w:val="00866B00"/>
    <w:rsid w:val="00866C7D"/>
    <w:rsid w:val="00866CC5"/>
    <w:rsid w:val="00867778"/>
    <w:rsid w:val="0086789B"/>
    <w:rsid w:val="0087076B"/>
    <w:rsid w:val="008709BE"/>
    <w:rsid w:val="00870EE7"/>
    <w:rsid w:val="008717DD"/>
    <w:rsid w:val="0087205E"/>
    <w:rsid w:val="00872CED"/>
    <w:rsid w:val="00872E21"/>
    <w:rsid w:val="008734DF"/>
    <w:rsid w:val="0087365F"/>
    <w:rsid w:val="00873741"/>
    <w:rsid w:val="008741D6"/>
    <w:rsid w:val="0087433F"/>
    <w:rsid w:val="00874842"/>
    <w:rsid w:val="00874CAB"/>
    <w:rsid w:val="00874D3F"/>
    <w:rsid w:val="008751B7"/>
    <w:rsid w:val="00875292"/>
    <w:rsid w:val="008762DC"/>
    <w:rsid w:val="00876B28"/>
    <w:rsid w:val="00876CFA"/>
    <w:rsid w:val="00877B2A"/>
    <w:rsid w:val="00877B41"/>
    <w:rsid w:val="00880738"/>
    <w:rsid w:val="00880CE6"/>
    <w:rsid w:val="0088211D"/>
    <w:rsid w:val="0088217E"/>
    <w:rsid w:val="008822A3"/>
    <w:rsid w:val="008828BE"/>
    <w:rsid w:val="00882CB0"/>
    <w:rsid w:val="00882DBF"/>
    <w:rsid w:val="00882EBC"/>
    <w:rsid w:val="00883231"/>
    <w:rsid w:val="008832D6"/>
    <w:rsid w:val="00883843"/>
    <w:rsid w:val="0088392B"/>
    <w:rsid w:val="00883A23"/>
    <w:rsid w:val="00883DD1"/>
    <w:rsid w:val="00884CD6"/>
    <w:rsid w:val="00884EFB"/>
    <w:rsid w:val="008853DC"/>
    <w:rsid w:val="00885592"/>
    <w:rsid w:val="008855A5"/>
    <w:rsid w:val="00885889"/>
    <w:rsid w:val="0088591A"/>
    <w:rsid w:val="0088696D"/>
    <w:rsid w:val="00886A6A"/>
    <w:rsid w:val="00886ADA"/>
    <w:rsid w:val="00886FAD"/>
    <w:rsid w:val="00887148"/>
    <w:rsid w:val="008877EA"/>
    <w:rsid w:val="0088781B"/>
    <w:rsid w:val="00887858"/>
    <w:rsid w:val="00887E45"/>
    <w:rsid w:val="00887E5F"/>
    <w:rsid w:val="0089020C"/>
    <w:rsid w:val="00890499"/>
    <w:rsid w:val="00890655"/>
    <w:rsid w:val="00891363"/>
    <w:rsid w:val="00891368"/>
    <w:rsid w:val="00891819"/>
    <w:rsid w:val="0089211F"/>
    <w:rsid w:val="008922A1"/>
    <w:rsid w:val="00892AED"/>
    <w:rsid w:val="00892C2C"/>
    <w:rsid w:val="00892FBD"/>
    <w:rsid w:val="00893671"/>
    <w:rsid w:val="008939D1"/>
    <w:rsid w:val="00893A53"/>
    <w:rsid w:val="00893A7A"/>
    <w:rsid w:val="00894003"/>
    <w:rsid w:val="00894795"/>
    <w:rsid w:val="00894B9D"/>
    <w:rsid w:val="00894F3A"/>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197D"/>
    <w:rsid w:val="008A2168"/>
    <w:rsid w:val="008A2469"/>
    <w:rsid w:val="008A27AC"/>
    <w:rsid w:val="008A2E55"/>
    <w:rsid w:val="008A3214"/>
    <w:rsid w:val="008A36E3"/>
    <w:rsid w:val="008A38AE"/>
    <w:rsid w:val="008A42D9"/>
    <w:rsid w:val="008A4869"/>
    <w:rsid w:val="008A4AF8"/>
    <w:rsid w:val="008A5A71"/>
    <w:rsid w:val="008A5B16"/>
    <w:rsid w:val="008A5C6D"/>
    <w:rsid w:val="008A5EC4"/>
    <w:rsid w:val="008A6112"/>
    <w:rsid w:val="008A619C"/>
    <w:rsid w:val="008A61BF"/>
    <w:rsid w:val="008A61CD"/>
    <w:rsid w:val="008A64C4"/>
    <w:rsid w:val="008A6579"/>
    <w:rsid w:val="008A66C8"/>
    <w:rsid w:val="008A700B"/>
    <w:rsid w:val="008A721A"/>
    <w:rsid w:val="008A723E"/>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4B9B"/>
    <w:rsid w:val="008B5B2A"/>
    <w:rsid w:val="008B5E53"/>
    <w:rsid w:val="008B650F"/>
    <w:rsid w:val="008B69F9"/>
    <w:rsid w:val="008B6C39"/>
    <w:rsid w:val="008B6F14"/>
    <w:rsid w:val="008B70DA"/>
    <w:rsid w:val="008B743C"/>
    <w:rsid w:val="008B77EC"/>
    <w:rsid w:val="008B78B1"/>
    <w:rsid w:val="008C0142"/>
    <w:rsid w:val="008C02F2"/>
    <w:rsid w:val="008C0463"/>
    <w:rsid w:val="008C06DF"/>
    <w:rsid w:val="008C0960"/>
    <w:rsid w:val="008C09A7"/>
    <w:rsid w:val="008C1254"/>
    <w:rsid w:val="008C1A20"/>
    <w:rsid w:val="008C1A5B"/>
    <w:rsid w:val="008C25E4"/>
    <w:rsid w:val="008C3619"/>
    <w:rsid w:val="008C3943"/>
    <w:rsid w:val="008C3990"/>
    <w:rsid w:val="008C3AF1"/>
    <w:rsid w:val="008C3DF1"/>
    <w:rsid w:val="008C4115"/>
    <w:rsid w:val="008C4545"/>
    <w:rsid w:val="008C49FA"/>
    <w:rsid w:val="008C4F28"/>
    <w:rsid w:val="008C543F"/>
    <w:rsid w:val="008C5E9C"/>
    <w:rsid w:val="008C6A0C"/>
    <w:rsid w:val="008C6AC0"/>
    <w:rsid w:val="008C6D1B"/>
    <w:rsid w:val="008C6EF4"/>
    <w:rsid w:val="008C7124"/>
    <w:rsid w:val="008C762E"/>
    <w:rsid w:val="008C7CF3"/>
    <w:rsid w:val="008C7E12"/>
    <w:rsid w:val="008D025C"/>
    <w:rsid w:val="008D0B9C"/>
    <w:rsid w:val="008D0F00"/>
    <w:rsid w:val="008D0F70"/>
    <w:rsid w:val="008D10E4"/>
    <w:rsid w:val="008D15F9"/>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5068"/>
    <w:rsid w:val="008D53CC"/>
    <w:rsid w:val="008D5613"/>
    <w:rsid w:val="008D582A"/>
    <w:rsid w:val="008D6570"/>
    <w:rsid w:val="008D67D1"/>
    <w:rsid w:val="008D6B20"/>
    <w:rsid w:val="008D6F8E"/>
    <w:rsid w:val="008D7124"/>
    <w:rsid w:val="008D7305"/>
    <w:rsid w:val="008D733D"/>
    <w:rsid w:val="008D7A9C"/>
    <w:rsid w:val="008D7C17"/>
    <w:rsid w:val="008D7C88"/>
    <w:rsid w:val="008D7F04"/>
    <w:rsid w:val="008D7F8C"/>
    <w:rsid w:val="008E00F9"/>
    <w:rsid w:val="008E04A9"/>
    <w:rsid w:val="008E071A"/>
    <w:rsid w:val="008E0B14"/>
    <w:rsid w:val="008E0D80"/>
    <w:rsid w:val="008E1D8C"/>
    <w:rsid w:val="008E1E90"/>
    <w:rsid w:val="008E212C"/>
    <w:rsid w:val="008E28E4"/>
    <w:rsid w:val="008E31C6"/>
    <w:rsid w:val="008E36D6"/>
    <w:rsid w:val="008E3958"/>
    <w:rsid w:val="008E3C70"/>
    <w:rsid w:val="008E4068"/>
    <w:rsid w:val="008E412F"/>
    <w:rsid w:val="008E423D"/>
    <w:rsid w:val="008E42DE"/>
    <w:rsid w:val="008E4C3A"/>
    <w:rsid w:val="008E5027"/>
    <w:rsid w:val="008E5147"/>
    <w:rsid w:val="008E547F"/>
    <w:rsid w:val="008E565C"/>
    <w:rsid w:val="008E5A63"/>
    <w:rsid w:val="008E6B28"/>
    <w:rsid w:val="008E761B"/>
    <w:rsid w:val="008E7A4E"/>
    <w:rsid w:val="008E7AE7"/>
    <w:rsid w:val="008F02B4"/>
    <w:rsid w:val="008F0342"/>
    <w:rsid w:val="008F098A"/>
    <w:rsid w:val="008F0D52"/>
    <w:rsid w:val="008F155D"/>
    <w:rsid w:val="008F16FD"/>
    <w:rsid w:val="008F170F"/>
    <w:rsid w:val="008F189B"/>
    <w:rsid w:val="008F18A0"/>
    <w:rsid w:val="008F1A00"/>
    <w:rsid w:val="008F1BA0"/>
    <w:rsid w:val="008F2697"/>
    <w:rsid w:val="008F280B"/>
    <w:rsid w:val="008F2857"/>
    <w:rsid w:val="008F2B7C"/>
    <w:rsid w:val="008F2C14"/>
    <w:rsid w:val="008F33F6"/>
    <w:rsid w:val="008F3604"/>
    <w:rsid w:val="008F396E"/>
    <w:rsid w:val="008F44C4"/>
    <w:rsid w:val="008F45DA"/>
    <w:rsid w:val="008F473D"/>
    <w:rsid w:val="008F4C3E"/>
    <w:rsid w:val="008F549F"/>
    <w:rsid w:val="008F572F"/>
    <w:rsid w:val="008F5953"/>
    <w:rsid w:val="008F5B08"/>
    <w:rsid w:val="008F686C"/>
    <w:rsid w:val="008F6F75"/>
    <w:rsid w:val="008F791D"/>
    <w:rsid w:val="008F7D17"/>
    <w:rsid w:val="009001C6"/>
    <w:rsid w:val="0090021A"/>
    <w:rsid w:val="00900418"/>
    <w:rsid w:val="009011FF"/>
    <w:rsid w:val="00901278"/>
    <w:rsid w:val="00901290"/>
    <w:rsid w:val="00901303"/>
    <w:rsid w:val="009015DE"/>
    <w:rsid w:val="0090193B"/>
    <w:rsid w:val="00901E8E"/>
    <w:rsid w:val="009026A4"/>
    <w:rsid w:val="009034D0"/>
    <w:rsid w:val="00903682"/>
    <w:rsid w:val="009036A7"/>
    <w:rsid w:val="00903B46"/>
    <w:rsid w:val="00903E00"/>
    <w:rsid w:val="0090501B"/>
    <w:rsid w:val="009051DC"/>
    <w:rsid w:val="00905803"/>
    <w:rsid w:val="009058E6"/>
    <w:rsid w:val="00906406"/>
    <w:rsid w:val="00906CF2"/>
    <w:rsid w:val="00906F20"/>
    <w:rsid w:val="009078C7"/>
    <w:rsid w:val="00907F0B"/>
    <w:rsid w:val="009114B0"/>
    <w:rsid w:val="00911737"/>
    <w:rsid w:val="00911B81"/>
    <w:rsid w:val="00911EB8"/>
    <w:rsid w:val="009120D8"/>
    <w:rsid w:val="00912803"/>
    <w:rsid w:val="009132E2"/>
    <w:rsid w:val="009138F4"/>
    <w:rsid w:val="0091390D"/>
    <w:rsid w:val="00913CD6"/>
    <w:rsid w:val="00913FA8"/>
    <w:rsid w:val="00914C81"/>
    <w:rsid w:val="00915257"/>
    <w:rsid w:val="00915F9C"/>
    <w:rsid w:val="009160D4"/>
    <w:rsid w:val="009161D4"/>
    <w:rsid w:val="00916583"/>
    <w:rsid w:val="009174E3"/>
    <w:rsid w:val="009176E4"/>
    <w:rsid w:val="00920394"/>
    <w:rsid w:val="00920482"/>
    <w:rsid w:val="00921A50"/>
    <w:rsid w:val="00922084"/>
    <w:rsid w:val="00922DE3"/>
    <w:rsid w:val="0092317E"/>
    <w:rsid w:val="00923192"/>
    <w:rsid w:val="0092326A"/>
    <w:rsid w:val="00923296"/>
    <w:rsid w:val="009233C5"/>
    <w:rsid w:val="00923A25"/>
    <w:rsid w:val="0092419C"/>
    <w:rsid w:val="0092453D"/>
    <w:rsid w:val="00924665"/>
    <w:rsid w:val="009246FF"/>
    <w:rsid w:val="009249FB"/>
    <w:rsid w:val="00924BC8"/>
    <w:rsid w:val="00924D5B"/>
    <w:rsid w:val="0092512A"/>
    <w:rsid w:val="0092584A"/>
    <w:rsid w:val="00925FC5"/>
    <w:rsid w:val="00927534"/>
    <w:rsid w:val="00927737"/>
    <w:rsid w:val="00927D2A"/>
    <w:rsid w:val="009305F6"/>
    <w:rsid w:val="00931539"/>
    <w:rsid w:val="00932314"/>
    <w:rsid w:val="009323D1"/>
    <w:rsid w:val="009324A6"/>
    <w:rsid w:val="0093279D"/>
    <w:rsid w:val="00932845"/>
    <w:rsid w:val="0093290D"/>
    <w:rsid w:val="009330A7"/>
    <w:rsid w:val="00933280"/>
    <w:rsid w:val="0093366E"/>
    <w:rsid w:val="009337E2"/>
    <w:rsid w:val="00933EC9"/>
    <w:rsid w:val="0093400C"/>
    <w:rsid w:val="009342E1"/>
    <w:rsid w:val="0093465F"/>
    <w:rsid w:val="009348D9"/>
    <w:rsid w:val="00934A3F"/>
    <w:rsid w:val="00934C28"/>
    <w:rsid w:val="00935169"/>
    <w:rsid w:val="00935BA2"/>
    <w:rsid w:val="00935CB5"/>
    <w:rsid w:val="00935F46"/>
    <w:rsid w:val="00935F80"/>
    <w:rsid w:val="00936062"/>
    <w:rsid w:val="00936426"/>
    <w:rsid w:val="00936CB1"/>
    <w:rsid w:val="00937247"/>
    <w:rsid w:val="0093736D"/>
    <w:rsid w:val="0093766B"/>
    <w:rsid w:val="00937BA9"/>
    <w:rsid w:val="00937BC9"/>
    <w:rsid w:val="00937ED0"/>
    <w:rsid w:val="00940507"/>
    <w:rsid w:val="00940C82"/>
    <w:rsid w:val="00940EA4"/>
    <w:rsid w:val="00941AE4"/>
    <w:rsid w:val="00941C8B"/>
    <w:rsid w:val="00941F93"/>
    <w:rsid w:val="009422A1"/>
    <w:rsid w:val="009428B4"/>
    <w:rsid w:val="00942A89"/>
    <w:rsid w:val="009430FF"/>
    <w:rsid w:val="00943250"/>
    <w:rsid w:val="00943F8B"/>
    <w:rsid w:val="009454E0"/>
    <w:rsid w:val="00945589"/>
    <w:rsid w:val="00945761"/>
    <w:rsid w:val="00945BED"/>
    <w:rsid w:val="00945F9F"/>
    <w:rsid w:val="009460DD"/>
    <w:rsid w:val="00946149"/>
    <w:rsid w:val="0094615F"/>
    <w:rsid w:val="009464DD"/>
    <w:rsid w:val="0094676A"/>
    <w:rsid w:val="009467F1"/>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8FF"/>
    <w:rsid w:val="00955B21"/>
    <w:rsid w:val="00956165"/>
    <w:rsid w:val="009563FE"/>
    <w:rsid w:val="009564D6"/>
    <w:rsid w:val="009566BB"/>
    <w:rsid w:val="0095721F"/>
    <w:rsid w:val="0095742B"/>
    <w:rsid w:val="00957A0E"/>
    <w:rsid w:val="00957B16"/>
    <w:rsid w:val="00957BF7"/>
    <w:rsid w:val="00960073"/>
    <w:rsid w:val="00960122"/>
    <w:rsid w:val="00960590"/>
    <w:rsid w:val="00960608"/>
    <w:rsid w:val="00960618"/>
    <w:rsid w:val="00960988"/>
    <w:rsid w:val="009609FA"/>
    <w:rsid w:val="00960DF3"/>
    <w:rsid w:val="00961660"/>
    <w:rsid w:val="00962728"/>
    <w:rsid w:val="0096272A"/>
    <w:rsid w:val="009629B7"/>
    <w:rsid w:val="009629CA"/>
    <w:rsid w:val="00962E3B"/>
    <w:rsid w:val="009632ED"/>
    <w:rsid w:val="0096340F"/>
    <w:rsid w:val="0096358B"/>
    <w:rsid w:val="00963904"/>
    <w:rsid w:val="0096413F"/>
    <w:rsid w:val="009647A4"/>
    <w:rsid w:val="00965115"/>
    <w:rsid w:val="0096511A"/>
    <w:rsid w:val="0096522E"/>
    <w:rsid w:val="009658ED"/>
    <w:rsid w:val="009662C6"/>
    <w:rsid w:val="009662E8"/>
    <w:rsid w:val="009662EB"/>
    <w:rsid w:val="0096636F"/>
    <w:rsid w:val="00966792"/>
    <w:rsid w:val="009667AF"/>
    <w:rsid w:val="009667CB"/>
    <w:rsid w:val="009668FB"/>
    <w:rsid w:val="00966C4D"/>
    <w:rsid w:val="00967176"/>
    <w:rsid w:val="00967D32"/>
    <w:rsid w:val="00967FCA"/>
    <w:rsid w:val="00970D1B"/>
    <w:rsid w:val="00970D8E"/>
    <w:rsid w:val="00970EC6"/>
    <w:rsid w:val="00971358"/>
    <w:rsid w:val="00971BAF"/>
    <w:rsid w:val="00971C2C"/>
    <w:rsid w:val="00971E17"/>
    <w:rsid w:val="009723CC"/>
    <w:rsid w:val="009729A5"/>
    <w:rsid w:val="00972E86"/>
    <w:rsid w:val="00974237"/>
    <w:rsid w:val="009742C8"/>
    <w:rsid w:val="00974C50"/>
    <w:rsid w:val="00975053"/>
    <w:rsid w:val="00975164"/>
    <w:rsid w:val="00975BBB"/>
    <w:rsid w:val="009760A8"/>
    <w:rsid w:val="00976236"/>
    <w:rsid w:val="00976C6E"/>
    <w:rsid w:val="009776EE"/>
    <w:rsid w:val="009777D9"/>
    <w:rsid w:val="00977FAF"/>
    <w:rsid w:val="009808A2"/>
    <w:rsid w:val="009811CE"/>
    <w:rsid w:val="009813EC"/>
    <w:rsid w:val="0098188F"/>
    <w:rsid w:val="00981933"/>
    <w:rsid w:val="009828FE"/>
    <w:rsid w:val="00982BD6"/>
    <w:rsid w:val="009837FE"/>
    <w:rsid w:val="00983BDF"/>
    <w:rsid w:val="0098507E"/>
    <w:rsid w:val="00985154"/>
    <w:rsid w:val="00985260"/>
    <w:rsid w:val="0098535C"/>
    <w:rsid w:val="0098580E"/>
    <w:rsid w:val="009863D1"/>
    <w:rsid w:val="00986BE3"/>
    <w:rsid w:val="00986C8F"/>
    <w:rsid w:val="00987F5E"/>
    <w:rsid w:val="00990326"/>
    <w:rsid w:val="00990561"/>
    <w:rsid w:val="0099081C"/>
    <w:rsid w:val="00990C15"/>
    <w:rsid w:val="00991825"/>
    <w:rsid w:val="009918E3"/>
    <w:rsid w:val="00991B88"/>
    <w:rsid w:val="00991D10"/>
    <w:rsid w:val="00991D70"/>
    <w:rsid w:val="009921F1"/>
    <w:rsid w:val="0099250C"/>
    <w:rsid w:val="00992B7B"/>
    <w:rsid w:val="00992C50"/>
    <w:rsid w:val="00992DD7"/>
    <w:rsid w:val="00992F9B"/>
    <w:rsid w:val="00993240"/>
    <w:rsid w:val="00993E83"/>
    <w:rsid w:val="0099461C"/>
    <w:rsid w:val="00994A63"/>
    <w:rsid w:val="00994B13"/>
    <w:rsid w:val="00994FCC"/>
    <w:rsid w:val="00995E4E"/>
    <w:rsid w:val="00995E5A"/>
    <w:rsid w:val="00995F87"/>
    <w:rsid w:val="0099606D"/>
    <w:rsid w:val="0099651F"/>
    <w:rsid w:val="00997179"/>
    <w:rsid w:val="00997593"/>
    <w:rsid w:val="009A04CC"/>
    <w:rsid w:val="009A0747"/>
    <w:rsid w:val="009A0EE2"/>
    <w:rsid w:val="009A0F1E"/>
    <w:rsid w:val="009A0F9B"/>
    <w:rsid w:val="009A1A00"/>
    <w:rsid w:val="009A1EC4"/>
    <w:rsid w:val="009A276A"/>
    <w:rsid w:val="009A2810"/>
    <w:rsid w:val="009A2DEB"/>
    <w:rsid w:val="009A3168"/>
    <w:rsid w:val="009A3397"/>
    <w:rsid w:val="009A3564"/>
    <w:rsid w:val="009A3981"/>
    <w:rsid w:val="009A4225"/>
    <w:rsid w:val="009A48F1"/>
    <w:rsid w:val="009A5701"/>
    <w:rsid w:val="009A579D"/>
    <w:rsid w:val="009A5B43"/>
    <w:rsid w:val="009A6109"/>
    <w:rsid w:val="009A6811"/>
    <w:rsid w:val="009A6F8D"/>
    <w:rsid w:val="009A7C12"/>
    <w:rsid w:val="009A7C8E"/>
    <w:rsid w:val="009A7DA6"/>
    <w:rsid w:val="009A7FEA"/>
    <w:rsid w:val="009B02B8"/>
    <w:rsid w:val="009B05F4"/>
    <w:rsid w:val="009B0981"/>
    <w:rsid w:val="009B1017"/>
    <w:rsid w:val="009B1055"/>
    <w:rsid w:val="009B14E0"/>
    <w:rsid w:val="009B1AF2"/>
    <w:rsid w:val="009B2AC7"/>
    <w:rsid w:val="009B2B7D"/>
    <w:rsid w:val="009B2C74"/>
    <w:rsid w:val="009B2E8E"/>
    <w:rsid w:val="009B3069"/>
    <w:rsid w:val="009B4C8C"/>
    <w:rsid w:val="009B4CCF"/>
    <w:rsid w:val="009B4E89"/>
    <w:rsid w:val="009B559E"/>
    <w:rsid w:val="009B5909"/>
    <w:rsid w:val="009B593B"/>
    <w:rsid w:val="009B5C55"/>
    <w:rsid w:val="009B5FE8"/>
    <w:rsid w:val="009B6468"/>
    <w:rsid w:val="009B79A5"/>
    <w:rsid w:val="009B7DB1"/>
    <w:rsid w:val="009B7E6C"/>
    <w:rsid w:val="009C0BA5"/>
    <w:rsid w:val="009C0D95"/>
    <w:rsid w:val="009C11B8"/>
    <w:rsid w:val="009C1D59"/>
    <w:rsid w:val="009C1D80"/>
    <w:rsid w:val="009C206C"/>
    <w:rsid w:val="009C266B"/>
    <w:rsid w:val="009C27F5"/>
    <w:rsid w:val="009C3156"/>
    <w:rsid w:val="009C3E47"/>
    <w:rsid w:val="009C44D6"/>
    <w:rsid w:val="009C5003"/>
    <w:rsid w:val="009C5A15"/>
    <w:rsid w:val="009C66BE"/>
    <w:rsid w:val="009C69CD"/>
    <w:rsid w:val="009C6CCD"/>
    <w:rsid w:val="009C7030"/>
    <w:rsid w:val="009C7E54"/>
    <w:rsid w:val="009C7EA1"/>
    <w:rsid w:val="009D02C9"/>
    <w:rsid w:val="009D08FD"/>
    <w:rsid w:val="009D0A87"/>
    <w:rsid w:val="009D138B"/>
    <w:rsid w:val="009D1BC5"/>
    <w:rsid w:val="009D22CE"/>
    <w:rsid w:val="009D2DB5"/>
    <w:rsid w:val="009D2E10"/>
    <w:rsid w:val="009D3332"/>
    <w:rsid w:val="009D370F"/>
    <w:rsid w:val="009D3EE8"/>
    <w:rsid w:val="009D4B37"/>
    <w:rsid w:val="009D4CCB"/>
    <w:rsid w:val="009D4E07"/>
    <w:rsid w:val="009D4FE9"/>
    <w:rsid w:val="009D56E0"/>
    <w:rsid w:val="009D58BF"/>
    <w:rsid w:val="009D5C6C"/>
    <w:rsid w:val="009D60A6"/>
    <w:rsid w:val="009D673E"/>
    <w:rsid w:val="009D6B29"/>
    <w:rsid w:val="009D6DBB"/>
    <w:rsid w:val="009D6DFB"/>
    <w:rsid w:val="009D6E5F"/>
    <w:rsid w:val="009D76C5"/>
    <w:rsid w:val="009D7D1C"/>
    <w:rsid w:val="009D7DC6"/>
    <w:rsid w:val="009E00D0"/>
    <w:rsid w:val="009E0B99"/>
    <w:rsid w:val="009E0E7F"/>
    <w:rsid w:val="009E1405"/>
    <w:rsid w:val="009E20D0"/>
    <w:rsid w:val="009E2930"/>
    <w:rsid w:val="009E3297"/>
    <w:rsid w:val="009E4082"/>
    <w:rsid w:val="009E42B8"/>
    <w:rsid w:val="009E444A"/>
    <w:rsid w:val="009E4CCE"/>
    <w:rsid w:val="009E509D"/>
    <w:rsid w:val="009E565F"/>
    <w:rsid w:val="009E58E7"/>
    <w:rsid w:val="009E631B"/>
    <w:rsid w:val="009E657F"/>
    <w:rsid w:val="009E6B83"/>
    <w:rsid w:val="009E6F55"/>
    <w:rsid w:val="009E7078"/>
    <w:rsid w:val="009E7189"/>
    <w:rsid w:val="009E7930"/>
    <w:rsid w:val="009E794F"/>
    <w:rsid w:val="009E7D9A"/>
    <w:rsid w:val="009E7E20"/>
    <w:rsid w:val="009E7F04"/>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D3B"/>
    <w:rsid w:val="009F5449"/>
    <w:rsid w:val="009F56C7"/>
    <w:rsid w:val="009F5EAA"/>
    <w:rsid w:val="009F5FB7"/>
    <w:rsid w:val="009F6089"/>
    <w:rsid w:val="009F63AF"/>
    <w:rsid w:val="009F65D1"/>
    <w:rsid w:val="009F678F"/>
    <w:rsid w:val="009F681A"/>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5B9"/>
    <w:rsid w:val="00A037AF"/>
    <w:rsid w:val="00A03A09"/>
    <w:rsid w:val="00A03FC4"/>
    <w:rsid w:val="00A04AD5"/>
    <w:rsid w:val="00A04B0F"/>
    <w:rsid w:val="00A04D6B"/>
    <w:rsid w:val="00A057BE"/>
    <w:rsid w:val="00A059D2"/>
    <w:rsid w:val="00A05DE9"/>
    <w:rsid w:val="00A061C8"/>
    <w:rsid w:val="00A06BF7"/>
    <w:rsid w:val="00A07013"/>
    <w:rsid w:val="00A0704A"/>
    <w:rsid w:val="00A0789F"/>
    <w:rsid w:val="00A07C3C"/>
    <w:rsid w:val="00A07CA2"/>
    <w:rsid w:val="00A10E7C"/>
    <w:rsid w:val="00A10F5D"/>
    <w:rsid w:val="00A1138F"/>
    <w:rsid w:val="00A11759"/>
    <w:rsid w:val="00A11A18"/>
    <w:rsid w:val="00A11BCD"/>
    <w:rsid w:val="00A11DF4"/>
    <w:rsid w:val="00A1205C"/>
    <w:rsid w:val="00A12257"/>
    <w:rsid w:val="00A1246F"/>
    <w:rsid w:val="00A12814"/>
    <w:rsid w:val="00A12F42"/>
    <w:rsid w:val="00A12FB2"/>
    <w:rsid w:val="00A13060"/>
    <w:rsid w:val="00A136FA"/>
    <w:rsid w:val="00A144DC"/>
    <w:rsid w:val="00A15A28"/>
    <w:rsid w:val="00A15D3B"/>
    <w:rsid w:val="00A164E6"/>
    <w:rsid w:val="00A16566"/>
    <w:rsid w:val="00A16991"/>
    <w:rsid w:val="00A16B84"/>
    <w:rsid w:val="00A16E02"/>
    <w:rsid w:val="00A17FF8"/>
    <w:rsid w:val="00A20149"/>
    <w:rsid w:val="00A213E5"/>
    <w:rsid w:val="00A218D7"/>
    <w:rsid w:val="00A21F15"/>
    <w:rsid w:val="00A22337"/>
    <w:rsid w:val="00A224E8"/>
    <w:rsid w:val="00A22504"/>
    <w:rsid w:val="00A2258A"/>
    <w:rsid w:val="00A22999"/>
    <w:rsid w:val="00A22BCC"/>
    <w:rsid w:val="00A235F7"/>
    <w:rsid w:val="00A23F48"/>
    <w:rsid w:val="00A23F68"/>
    <w:rsid w:val="00A23FEF"/>
    <w:rsid w:val="00A24032"/>
    <w:rsid w:val="00A2410C"/>
    <w:rsid w:val="00A24548"/>
    <w:rsid w:val="00A246B6"/>
    <w:rsid w:val="00A24C96"/>
    <w:rsid w:val="00A24DB7"/>
    <w:rsid w:val="00A24DBA"/>
    <w:rsid w:val="00A24F56"/>
    <w:rsid w:val="00A25326"/>
    <w:rsid w:val="00A259B9"/>
    <w:rsid w:val="00A25C2D"/>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2F9F"/>
    <w:rsid w:val="00A33834"/>
    <w:rsid w:val="00A344D6"/>
    <w:rsid w:val="00A3450C"/>
    <w:rsid w:val="00A3474E"/>
    <w:rsid w:val="00A35F56"/>
    <w:rsid w:val="00A36590"/>
    <w:rsid w:val="00A36CB6"/>
    <w:rsid w:val="00A377FB"/>
    <w:rsid w:val="00A3788C"/>
    <w:rsid w:val="00A37999"/>
    <w:rsid w:val="00A40211"/>
    <w:rsid w:val="00A40AE3"/>
    <w:rsid w:val="00A41116"/>
    <w:rsid w:val="00A41A3A"/>
    <w:rsid w:val="00A41F5B"/>
    <w:rsid w:val="00A41F5E"/>
    <w:rsid w:val="00A422B5"/>
    <w:rsid w:val="00A4293B"/>
    <w:rsid w:val="00A42A0B"/>
    <w:rsid w:val="00A42D9F"/>
    <w:rsid w:val="00A436DD"/>
    <w:rsid w:val="00A43BAF"/>
    <w:rsid w:val="00A43C75"/>
    <w:rsid w:val="00A44078"/>
    <w:rsid w:val="00A443F6"/>
    <w:rsid w:val="00A448B7"/>
    <w:rsid w:val="00A44BFA"/>
    <w:rsid w:val="00A44DBE"/>
    <w:rsid w:val="00A44EAA"/>
    <w:rsid w:val="00A44EEA"/>
    <w:rsid w:val="00A45805"/>
    <w:rsid w:val="00A45903"/>
    <w:rsid w:val="00A45B81"/>
    <w:rsid w:val="00A45EF3"/>
    <w:rsid w:val="00A46152"/>
    <w:rsid w:val="00A46399"/>
    <w:rsid w:val="00A46798"/>
    <w:rsid w:val="00A46B54"/>
    <w:rsid w:val="00A46D3A"/>
    <w:rsid w:val="00A472FC"/>
    <w:rsid w:val="00A478F4"/>
    <w:rsid w:val="00A47E70"/>
    <w:rsid w:val="00A50196"/>
    <w:rsid w:val="00A507A5"/>
    <w:rsid w:val="00A50B79"/>
    <w:rsid w:val="00A50BB1"/>
    <w:rsid w:val="00A50C0C"/>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830"/>
    <w:rsid w:val="00A5590E"/>
    <w:rsid w:val="00A55D12"/>
    <w:rsid w:val="00A560ED"/>
    <w:rsid w:val="00A56103"/>
    <w:rsid w:val="00A5649D"/>
    <w:rsid w:val="00A565F2"/>
    <w:rsid w:val="00A56A20"/>
    <w:rsid w:val="00A56D61"/>
    <w:rsid w:val="00A56FB8"/>
    <w:rsid w:val="00A5710B"/>
    <w:rsid w:val="00A5737F"/>
    <w:rsid w:val="00A57781"/>
    <w:rsid w:val="00A57B6F"/>
    <w:rsid w:val="00A57D4D"/>
    <w:rsid w:val="00A60084"/>
    <w:rsid w:val="00A602C5"/>
    <w:rsid w:val="00A6055D"/>
    <w:rsid w:val="00A60690"/>
    <w:rsid w:val="00A60767"/>
    <w:rsid w:val="00A60F66"/>
    <w:rsid w:val="00A61D11"/>
    <w:rsid w:val="00A6202A"/>
    <w:rsid w:val="00A62271"/>
    <w:rsid w:val="00A62337"/>
    <w:rsid w:val="00A6287C"/>
    <w:rsid w:val="00A63043"/>
    <w:rsid w:val="00A63D8D"/>
    <w:rsid w:val="00A63E71"/>
    <w:rsid w:val="00A6432F"/>
    <w:rsid w:val="00A645E0"/>
    <w:rsid w:val="00A6498F"/>
    <w:rsid w:val="00A64A22"/>
    <w:rsid w:val="00A64AAB"/>
    <w:rsid w:val="00A6502E"/>
    <w:rsid w:val="00A65405"/>
    <w:rsid w:val="00A663C3"/>
    <w:rsid w:val="00A669B0"/>
    <w:rsid w:val="00A67169"/>
    <w:rsid w:val="00A67220"/>
    <w:rsid w:val="00A679EC"/>
    <w:rsid w:val="00A67D8A"/>
    <w:rsid w:val="00A67FD9"/>
    <w:rsid w:val="00A7003F"/>
    <w:rsid w:val="00A700BF"/>
    <w:rsid w:val="00A70B1D"/>
    <w:rsid w:val="00A70DA7"/>
    <w:rsid w:val="00A715BA"/>
    <w:rsid w:val="00A7172B"/>
    <w:rsid w:val="00A720EA"/>
    <w:rsid w:val="00A726F7"/>
    <w:rsid w:val="00A72CF0"/>
    <w:rsid w:val="00A73602"/>
    <w:rsid w:val="00A736BE"/>
    <w:rsid w:val="00A73BEC"/>
    <w:rsid w:val="00A73CED"/>
    <w:rsid w:val="00A73E35"/>
    <w:rsid w:val="00A74015"/>
    <w:rsid w:val="00A740DA"/>
    <w:rsid w:val="00A74210"/>
    <w:rsid w:val="00A7440F"/>
    <w:rsid w:val="00A74A8B"/>
    <w:rsid w:val="00A74E48"/>
    <w:rsid w:val="00A750A9"/>
    <w:rsid w:val="00A755A8"/>
    <w:rsid w:val="00A756DB"/>
    <w:rsid w:val="00A7617F"/>
    <w:rsid w:val="00A76364"/>
    <w:rsid w:val="00A7671C"/>
    <w:rsid w:val="00A76CCD"/>
    <w:rsid w:val="00A774F6"/>
    <w:rsid w:val="00A800B5"/>
    <w:rsid w:val="00A806DD"/>
    <w:rsid w:val="00A80D92"/>
    <w:rsid w:val="00A8177A"/>
    <w:rsid w:val="00A81DCD"/>
    <w:rsid w:val="00A81EB6"/>
    <w:rsid w:val="00A82A73"/>
    <w:rsid w:val="00A83013"/>
    <w:rsid w:val="00A83557"/>
    <w:rsid w:val="00A839AE"/>
    <w:rsid w:val="00A83E09"/>
    <w:rsid w:val="00A844EA"/>
    <w:rsid w:val="00A84A24"/>
    <w:rsid w:val="00A84A3A"/>
    <w:rsid w:val="00A84ADE"/>
    <w:rsid w:val="00A84B77"/>
    <w:rsid w:val="00A84E42"/>
    <w:rsid w:val="00A85121"/>
    <w:rsid w:val="00A85357"/>
    <w:rsid w:val="00A854F7"/>
    <w:rsid w:val="00A85B77"/>
    <w:rsid w:val="00A8690E"/>
    <w:rsid w:val="00A87366"/>
    <w:rsid w:val="00A9011D"/>
    <w:rsid w:val="00A90543"/>
    <w:rsid w:val="00A9057C"/>
    <w:rsid w:val="00A906BA"/>
    <w:rsid w:val="00A90CD8"/>
    <w:rsid w:val="00A91208"/>
    <w:rsid w:val="00A92201"/>
    <w:rsid w:val="00A926B7"/>
    <w:rsid w:val="00A92855"/>
    <w:rsid w:val="00A92C42"/>
    <w:rsid w:val="00A935E8"/>
    <w:rsid w:val="00A93F03"/>
    <w:rsid w:val="00A9401F"/>
    <w:rsid w:val="00A949D6"/>
    <w:rsid w:val="00A94A16"/>
    <w:rsid w:val="00A94A2A"/>
    <w:rsid w:val="00A94BE7"/>
    <w:rsid w:val="00A94E5C"/>
    <w:rsid w:val="00A954FA"/>
    <w:rsid w:val="00A9578E"/>
    <w:rsid w:val="00A957D6"/>
    <w:rsid w:val="00A958AA"/>
    <w:rsid w:val="00A959E2"/>
    <w:rsid w:val="00A95A0A"/>
    <w:rsid w:val="00A95A2E"/>
    <w:rsid w:val="00A963DA"/>
    <w:rsid w:val="00A96480"/>
    <w:rsid w:val="00A96713"/>
    <w:rsid w:val="00A976D0"/>
    <w:rsid w:val="00AA0446"/>
    <w:rsid w:val="00AA0E65"/>
    <w:rsid w:val="00AA1086"/>
    <w:rsid w:val="00AA2805"/>
    <w:rsid w:val="00AA29D5"/>
    <w:rsid w:val="00AA2A6B"/>
    <w:rsid w:val="00AA332D"/>
    <w:rsid w:val="00AA3521"/>
    <w:rsid w:val="00AA3750"/>
    <w:rsid w:val="00AA3AF3"/>
    <w:rsid w:val="00AA3D79"/>
    <w:rsid w:val="00AA4798"/>
    <w:rsid w:val="00AA486C"/>
    <w:rsid w:val="00AA4C39"/>
    <w:rsid w:val="00AA4DDE"/>
    <w:rsid w:val="00AA5616"/>
    <w:rsid w:val="00AA5976"/>
    <w:rsid w:val="00AA5C57"/>
    <w:rsid w:val="00AA5E1E"/>
    <w:rsid w:val="00AA5EC6"/>
    <w:rsid w:val="00AA6006"/>
    <w:rsid w:val="00AA64B7"/>
    <w:rsid w:val="00AA64DF"/>
    <w:rsid w:val="00AA66C7"/>
    <w:rsid w:val="00AA6833"/>
    <w:rsid w:val="00AA6E1F"/>
    <w:rsid w:val="00AA7127"/>
    <w:rsid w:val="00AA71B4"/>
    <w:rsid w:val="00AB024D"/>
    <w:rsid w:val="00AB03D6"/>
    <w:rsid w:val="00AB0643"/>
    <w:rsid w:val="00AB08F2"/>
    <w:rsid w:val="00AB0993"/>
    <w:rsid w:val="00AB169B"/>
    <w:rsid w:val="00AB1C2A"/>
    <w:rsid w:val="00AB1F67"/>
    <w:rsid w:val="00AB25F0"/>
    <w:rsid w:val="00AB26C4"/>
    <w:rsid w:val="00AB278E"/>
    <w:rsid w:val="00AB2B8E"/>
    <w:rsid w:val="00AB307E"/>
    <w:rsid w:val="00AB316F"/>
    <w:rsid w:val="00AB3238"/>
    <w:rsid w:val="00AB403A"/>
    <w:rsid w:val="00AB4538"/>
    <w:rsid w:val="00AB46D7"/>
    <w:rsid w:val="00AB475E"/>
    <w:rsid w:val="00AB574A"/>
    <w:rsid w:val="00AB5973"/>
    <w:rsid w:val="00AB6445"/>
    <w:rsid w:val="00AB68D1"/>
    <w:rsid w:val="00AB73DE"/>
    <w:rsid w:val="00AB78BD"/>
    <w:rsid w:val="00AB7F28"/>
    <w:rsid w:val="00AB7F84"/>
    <w:rsid w:val="00AB7FB0"/>
    <w:rsid w:val="00AC005B"/>
    <w:rsid w:val="00AC03CC"/>
    <w:rsid w:val="00AC0F5C"/>
    <w:rsid w:val="00AC10DA"/>
    <w:rsid w:val="00AC1419"/>
    <w:rsid w:val="00AC1496"/>
    <w:rsid w:val="00AC1E75"/>
    <w:rsid w:val="00AC1FA7"/>
    <w:rsid w:val="00AC21F1"/>
    <w:rsid w:val="00AC2E5A"/>
    <w:rsid w:val="00AC30F1"/>
    <w:rsid w:val="00AC3161"/>
    <w:rsid w:val="00AC38E7"/>
    <w:rsid w:val="00AC3BC3"/>
    <w:rsid w:val="00AC3E78"/>
    <w:rsid w:val="00AC410C"/>
    <w:rsid w:val="00AC42ED"/>
    <w:rsid w:val="00AC4798"/>
    <w:rsid w:val="00AC4924"/>
    <w:rsid w:val="00AC5BB5"/>
    <w:rsid w:val="00AC5F94"/>
    <w:rsid w:val="00AC5FA7"/>
    <w:rsid w:val="00AC61B2"/>
    <w:rsid w:val="00AC7258"/>
    <w:rsid w:val="00AC7E77"/>
    <w:rsid w:val="00AD08BA"/>
    <w:rsid w:val="00AD097C"/>
    <w:rsid w:val="00AD0B52"/>
    <w:rsid w:val="00AD0C1F"/>
    <w:rsid w:val="00AD0D78"/>
    <w:rsid w:val="00AD1228"/>
    <w:rsid w:val="00AD15EE"/>
    <w:rsid w:val="00AD183F"/>
    <w:rsid w:val="00AD1CD8"/>
    <w:rsid w:val="00AD1D9E"/>
    <w:rsid w:val="00AD2B9D"/>
    <w:rsid w:val="00AD368A"/>
    <w:rsid w:val="00AD39D5"/>
    <w:rsid w:val="00AD3BE8"/>
    <w:rsid w:val="00AD3C6E"/>
    <w:rsid w:val="00AD40EC"/>
    <w:rsid w:val="00AD4BD0"/>
    <w:rsid w:val="00AD521B"/>
    <w:rsid w:val="00AD5B5C"/>
    <w:rsid w:val="00AD5C18"/>
    <w:rsid w:val="00AD5F1B"/>
    <w:rsid w:val="00AD6331"/>
    <w:rsid w:val="00AD637F"/>
    <w:rsid w:val="00AD6714"/>
    <w:rsid w:val="00AD74E6"/>
    <w:rsid w:val="00AD79D0"/>
    <w:rsid w:val="00AD7E63"/>
    <w:rsid w:val="00AE0FC4"/>
    <w:rsid w:val="00AE1008"/>
    <w:rsid w:val="00AE1011"/>
    <w:rsid w:val="00AE11E6"/>
    <w:rsid w:val="00AE12EE"/>
    <w:rsid w:val="00AE1683"/>
    <w:rsid w:val="00AE1ABD"/>
    <w:rsid w:val="00AE2046"/>
    <w:rsid w:val="00AE2358"/>
    <w:rsid w:val="00AE2C7A"/>
    <w:rsid w:val="00AE34EB"/>
    <w:rsid w:val="00AE37B2"/>
    <w:rsid w:val="00AE394C"/>
    <w:rsid w:val="00AE44B8"/>
    <w:rsid w:val="00AE497B"/>
    <w:rsid w:val="00AE54BA"/>
    <w:rsid w:val="00AE5618"/>
    <w:rsid w:val="00AE56A7"/>
    <w:rsid w:val="00AE5F0C"/>
    <w:rsid w:val="00AE6786"/>
    <w:rsid w:val="00AE6CEB"/>
    <w:rsid w:val="00AE6D52"/>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4BA3"/>
    <w:rsid w:val="00AF56D6"/>
    <w:rsid w:val="00AF59E2"/>
    <w:rsid w:val="00AF5BB5"/>
    <w:rsid w:val="00AF631E"/>
    <w:rsid w:val="00AF64DA"/>
    <w:rsid w:val="00AF6B48"/>
    <w:rsid w:val="00AF7931"/>
    <w:rsid w:val="00AF7BC0"/>
    <w:rsid w:val="00B0079F"/>
    <w:rsid w:val="00B0129E"/>
    <w:rsid w:val="00B01449"/>
    <w:rsid w:val="00B016A4"/>
    <w:rsid w:val="00B0174D"/>
    <w:rsid w:val="00B0190B"/>
    <w:rsid w:val="00B019AC"/>
    <w:rsid w:val="00B0203D"/>
    <w:rsid w:val="00B0220F"/>
    <w:rsid w:val="00B02264"/>
    <w:rsid w:val="00B025BC"/>
    <w:rsid w:val="00B033E1"/>
    <w:rsid w:val="00B0341B"/>
    <w:rsid w:val="00B038C8"/>
    <w:rsid w:val="00B03922"/>
    <w:rsid w:val="00B03C77"/>
    <w:rsid w:val="00B03E42"/>
    <w:rsid w:val="00B04186"/>
    <w:rsid w:val="00B0491B"/>
    <w:rsid w:val="00B04BA3"/>
    <w:rsid w:val="00B04D56"/>
    <w:rsid w:val="00B05013"/>
    <w:rsid w:val="00B065F9"/>
    <w:rsid w:val="00B06825"/>
    <w:rsid w:val="00B06BAD"/>
    <w:rsid w:val="00B0717A"/>
    <w:rsid w:val="00B07211"/>
    <w:rsid w:val="00B075FF"/>
    <w:rsid w:val="00B07856"/>
    <w:rsid w:val="00B07C71"/>
    <w:rsid w:val="00B07D3B"/>
    <w:rsid w:val="00B102B5"/>
    <w:rsid w:val="00B10334"/>
    <w:rsid w:val="00B10ED2"/>
    <w:rsid w:val="00B11356"/>
    <w:rsid w:val="00B11521"/>
    <w:rsid w:val="00B11664"/>
    <w:rsid w:val="00B11734"/>
    <w:rsid w:val="00B11950"/>
    <w:rsid w:val="00B11E28"/>
    <w:rsid w:val="00B121AE"/>
    <w:rsid w:val="00B122C3"/>
    <w:rsid w:val="00B12BBB"/>
    <w:rsid w:val="00B13026"/>
    <w:rsid w:val="00B13058"/>
    <w:rsid w:val="00B13091"/>
    <w:rsid w:val="00B13472"/>
    <w:rsid w:val="00B13665"/>
    <w:rsid w:val="00B1382E"/>
    <w:rsid w:val="00B13A1F"/>
    <w:rsid w:val="00B14462"/>
    <w:rsid w:val="00B14B83"/>
    <w:rsid w:val="00B15312"/>
    <w:rsid w:val="00B1547D"/>
    <w:rsid w:val="00B1571B"/>
    <w:rsid w:val="00B15C81"/>
    <w:rsid w:val="00B1626D"/>
    <w:rsid w:val="00B16498"/>
    <w:rsid w:val="00B167C3"/>
    <w:rsid w:val="00B16866"/>
    <w:rsid w:val="00B169F3"/>
    <w:rsid w:val="00B17294"/>
    <w:rsid w:val="00B173A6"/>
    <w:rsid w:val="00B174CE"/>
    <w:rsid w:val="00B17918"/>
    <w:rsid w:val="00B179EB"/>
    <w:rsid w:val="00B17E8F"/>
    <w:rsid w:val="00B20039"/>
    <w:rsid w:val="00B20AFA"/>
    <w:rsid w:val="00B20BB3"/>
    <w:rsid w:val="00B220D8"/>
    <w:rsid w:val="00B22423"/>
    <w:rsid w:val="00B2268C"/>
    <w:rsid w:val="00B22822"/>
    <w:rsid w:val="00B22973"/>
    <w:rsid w:val="00B22CEC"/>
    <w:rsid w:val="00B22FB3"/>
    <w:rsid w:val="00B237BA"/>
    <w:rsid w:val="00B23980"/>
    <w:rsid w:val="00B23B4D"/>
    <w:rsid w:val="00B23FF5"/>
    <w:rsid w:val="00B24B2A"/>
    <w:rsid w:val="00B25162"/>
    <w:rsid w:val="00B253F1"/>
    <w:rsid w:val="00B2567C"/>
    <w:rsid w:val="00B25737"/>
    <w:rsid w:val="00B258BB"/>
    <w:rsid w:val="00B26273"/>
    <w:rsid w:val="00B26698"/>
    <w:rsid w:val="00B269C9"/>
    <w:rsid w:val="00B306F7"/>
    <w:rsid w:val="00B3074D"/>
    <w:rsid w:val="00B30A27"/>
    <w:rsid w:val="00B31132"/>
    <w:rsid w:val="00B313BA"/>
    <w:rsid w:val="00B3298C"/>
    <w:rsid w:val="00B3365C"/>
    <w:rsid w:val="00B34095"/>
    <w:rsid w:val="00B343D9"/>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1D8B"/>
    <w:rsid w:val="00B4207B"/>
    <w:rsid w:val="00B4222D"/>
    <w:rsid w:val="00B42320"/>
    <w:rsid w:val="00B42434"/>
    <w:rsid w:val="00B42B1E"/>
    <w:rsid w:val="00B42EE4"/>
    <w:rsid w:val="00B43090"/>
    <w:rsid w:val="00B43AE3"/>
    <w:rsid w:val="00B44156"/>
    <w:rsid w:val="00B44444"/>
    <w:rsid w:val="00B44E82"/>
    <w:rsid w:val="00B4571B"/>
    <w:rsid w:val="00B46308"/>
    <w:rsid w:val="00B466B9"/>
    <w:rsid w:val="00B46935"/>
    <w:rsid w:val="00B46B23"/>
    <w:rsid w:val="00B46EBE"/>
    <w:rsid w:val="00B4737C"/>
    <w:rsid w:val="00B47739"/>
    <w:rsid w:val="00B47B3C"/>
    <w:rsid w:val="00B505FA"/>
    <w:rsid w:val="00B50BD8"/>
    <w:rsid w:val="00B50C8F"/>
    <w:rsid w:val="00B50F71"/>
    <w:rsid w:val="00B515AC"/>
    <w:rsid w:val="00B517E7"/>
    <w:rsid w:val="00B51C8E"/>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0BC1"/>
    <w:rsid w:val="00B60DCF"/>
    <w:rsid w:val="00B612FD"/>
    <w:rsid w:val="00B62217"/>
    <w:rsid w:val="00B6264A"/>
    <w:rsid w:val="00B62A35"/>
    <w:rsid w:val="00B6315F"/>
    <w:rsid w:val="00B63642"/>
    <w:rsid w:val="00B63734"/>
    <w:rsid w:val="00B63AE4"/>
    <w:rsid w:val="00B6424D"/>
    <w:rsid w:val="00B64563"/>
    <w:rsid w:val="00B64BA9"/>
    <w:rsid w:val="00B65C64"/>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86D"/>
    <w:rsid w:val="00B71F31"/>
    <w:rsid w:val="00B71F5F"/>
    <w:rsid w:val="00B72514"/>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714A"/>
    <w:rsid w:val="00B772ED"/>
    <w:rsid w:val="00B7732E"/>
    <w:rsid w:val="00B7762B"/>
    <w:rsid w:val="00B7764A"/>
    <w:rsid w:val="00B7778F"/>
    <w:rsid w:val="00B778F3"/>
    <w:rsid w:val="00B7792F"/>
    <w:rsid w:val="00B77F7E"/>
    <w:rsid w:val="00B80BB3"/>
    <w:rsid w:val="00B80F87"/>
    <w:rsid w:val="00B81580"/>
    <w:rsid w:val="00B815E9"/>
    <w:rsid w:val="00B81C33"/>
    <w:rsid w:val="00B823CA"/>
    <w:rsid w:val="00B82C4C"/>
    <w:rsid w:val="00B835C7"/>
    <w:rsid w:val="00B84409"/>
    <w:rsid w:val="00B845C8"/>
    <w:rsid w:val="00B85495"/>
    <w:rsid w:val="00B85611"/>
    <w:rsid w:val="00B85726"/>
    <w:rsid w:val="00B85E08"/>
    <w:rsid w:val="00B85E21"/>
    <w:rsid w:val="00B860BB"/>
    <w:rsid w:val="00B86123"/>
    <w:rsid w:val="00B8616B"/>
    <w:rsid w:val="00B8709C"/>
    <w:rsid w:val="00B873CD"/>
    <w:rsid w:val="00B87676"/>
    <w:rsid w:val="00B903E7"/>
    <w:rsid w:val="00B90450"/>
    <w:rsid w:val="00B90669"/>
    <w:rsid w:val="00B9066F"/>
    <w:rsid w:val="00B90937"/>
    <w:rsid w:val="00B90B8A"/>
    <w:rsid w:val="00B90CE4"/>
    <w:rsid w:val="00B910DD"/>
    <w:rsid w:val="00B91128"/>
    <w:rsid w:val="00B9124A"/>
    <w:rsid w:val="00B915B8"/>
    <w:rsid w:val="00B91B11"/>
    <w:rsid w:val="00B928C9"/>
    <w:rsid w:val="00B92B08"/>
    <w:rsid w:val="00B9324E"/>
    <w:rsid w:val="00B94126"/>
    <w:rsid w:val="00B95215"/>
    <w:rsid w:val="00B95682"/>
    <w:rsid w:val="00B9655A"/>
    <w:rsid w:val="00B96738"/>
    <w:rsid w:val="00B968C8"/>
    <w:rsid w:val="00B96DBA"/>
    <w:rsid w:val="00B971AF"/>
    <w:rsid w:val="00B97469"/>
    <w:rsid w:val="00B975B2"/>
    <w:rsid w:val="00BA02EA"/>
    <w:rsid w:val="00BA0737"/>
    <w:rsid w:val="00BA086B"/>
    <w:rsid w:val="00BA0E19"/>
    <w:rsid w:val="00BA0F8A"/>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59"/>
    <w:rsid w:val="00BA47B2"/>
    <w:rsid w:val="00BA4B8E"/>
    <w:rsid w:val="00BA4D97"/>
    <w:rsid w:val="00BA5A33"/>
    <w:rsid w:val="00BA5D12"/>
    <w:rsid w:val="00BA67BD"/>
    <w:rsid w:val="00BA6EC0"/>
    <w:rsid w:val="00BA7139"/>
    <w:rsid w:val="00BA73B9"/>
    <w:rsid w:val="00BA761E"/>
    <w:rsid w:val="00BA775F"/>
    <w:rsid w:val="00BB0127"/>
    <w:rsid w:val="00BB0174"/>
    <w:rsid w:val="00BB09DA"/>
    <w:rsid w:val="00BB0A7A"/>
    <w:rsid w:val="00BB0D4D"/>
    <w:rsid w:val="00BB0FD6"/>
    <w:rsid w:val="00BB1209"/>
    <w:rsid w:val="00BB12C5"/>
    <w:rsid w:val="00BB136A"/>
    <w:rsid w:val="00BB161E"/>
    <w:rsid w:val="00BB273A"/>
    <w:rsid w:val="00BB27D4"/>
    <w:rsid w:val="00BB2885"/>
    <w:rsid w:val="00BB2B5C"/>
    <w:rsid w:val="00BB2BFA"/>
    <w:rsid w:val="00BB2CC2"/>
    <w:rsid w:val="00BB2F61"/>
    <w:rsid w:val="00BB2FE9"/>
    <w:rsid w:val="00BB394D"/>
    <w:rsid w:val="00BB3A98"/>
    <w:rsid w:val="00BB3B15"/>
    <w:rsid w:val="00BB4117"/>
    <w:rsid w:val="00BB4222"/>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F7"/>
    <w:rsid w:val="00BC44AB"/>
    <w:rsid w:val="00BC455C"/>
    <w:rsid w:val="00BC4827"/>
    <w:rsid w:val="00BC53F2"/>
    <w:rsid w:val="00BC56D5"/>
    <w:rsid w:val="00BC5ACE"/>
    <w:rsid w:val="00BC64D9"/>
    <w:rsid w:val="00BC6687"/>
    <w:rsid w:val="00BC6EF5"/>
    <w:rsid w:val="00BC72E1"/>
    <w:rsid w:val="00BC7667"/>
    <w:rsid w:val="00BC7BC5"/>
    <w:rsid w:val="00BD09F5"/>
    <w:rsid w:val="00BD10C4"/>
    <w:rsid w:val="00BD1AF9"/>
    <w:rsid w:val="00BD225E"/>
    <w:rsid w:val="00BD2567"/>
    <w:rsid w:val="00BD279D"/>
    <w:rsid w:val="00BD2F4F"/>
    <w:rsid w:val="00BD3926"/>
    <w:rsid w:val="00BD3FBB"/>
    <w:rsid w:val="00BD41C1"/>
    <w:rsid w:val="00BD46C8"/>
    <w:rsid w:val="00BD499F"/>
    <w:rsid w:val="00BD4ADD"/>
    <w:rsid w:val="00BD5A53"/>
    <w:rsid w:val="00BD5B00"/>
    <w:rsid w:val="00BD5CA8"/>
    <w:rsid w:val="00BD645E"/>
    <w:rsid w:val="00BD657B"/>
    <w:rsid w:val="00BD694E"/>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59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1A64"/>
    <w:rsid w:val="00BF2326"/>
    <w:rsid w:val="00BF3228"/>
    <w:rsid w:val="00BF3400"/>
    <w:rsid w:val="00BF37C1"/>
    <w:rsid w:val="00BF395D"/>
    <w:rsid w:val="00BF4390"/>
    <w:rsid w:val="00BF4D92"/>
    <w:rsid w:val="00BF4E8E"/>
    <w:rsid w:val="00BF501B"/>
    <w:rsid w:val="00BF514A"/>
    <w:rsid w:val="00BF53FE"/>
    <w:rsid w:val="00BF54BE"/>
    <w:rsid w:val="00BF5659"/>
    <w:rsid w:val="00BF5843"/>
    <w:rsid w:val="00BF63A6"/>
    <w:rsid w:val="00BF683C"/>
    <w:rsid w:val="00BF68BB"/>
    <w:rsid w:val="00BF6E24"/>
    <w:rsid w:val="00BF6F62"/>
    <w:rsid w:val="00C00273"/>
    <w:rsid w:val="00C00869"/>
    <w:rsid w:val="00C00CF4"/>
    <w:rsid w:val="00C01284"/>
    <w:rsid w:val="00C01B46"/>
    <w:rsid w:val="00C02101"/>
    <w:rsid w:val="00C0253B"/>
    <w:rsid w:val="00C02768"/>
    <w:rsid w:val="00C02A65"/>
    <w:rsid w:val="00C04100"/>
    <w:rsid w:val="00C04C0E"/>
    <w:rsid w:val="00C054FF"/>
    <w:rsid w:val="00C05939"/>
    <w:rsid w:val="00C05E23"/>
    <w:rsid w:val="00C05F87"/>
    <w:rsid w:val="00C0662E"/>
    <w:rsid w:val="00C06A6E"/>
    <w:rsid w:val="00C07168"/>
    <w:rsid w:val="00C07787"/>
    <w:rsid w:val="00C0781F"/>
    <w:rsid w:val="00C07A03"/>
    <w:rsid w:val="00C10150"/>
    <w:rsid w:val="00C114EE"/>
    <w:rsid w:val="00C11614"/>
    <w:rsid w:val="00C11C3F"/>
    <w:rsid w:val="00C129E9"/>
    <w:rsid w:val="00C12E55"/>
    <w:rsid w:val="00C12FFF"/>
    <w:rsid w:val="00C13CC6"/>
    <w:rsid w:val="00C13D47"/>
    <w:rsid w:val="00C13E54"/>
    <w:rsid w:val="00C147E1"/>
    <w:rsid w:val="00C14A75"/>
    <w:rsid w:val="00C14E45"/>
    <w:rsid w:val="00C15622"/>
    <w:rsid w:val="00C15DD6"/>
    <w:rsid w:val="00C16487"/>
    <w:rsid w:val="00C164A9"/>
    <w:rsid w:val="00C16677"/>
    <w:rsid w:val="00C167A9"/>
    <w:rsid w:val="00C16BE9"/>
    <w:rsid w:val="00C16C4E"/>
    <w:rsid w:val="00C16DED"/>
    <w:rsid w:val="00C1754C"/>
    <w:rsid w:val="00C178B9"/>
    <w:rsid w:val="00C17C5B"/>
    <w:rsid w:val="00C17C6B"/>
    <w:rsid w:val="00C17E7B"/>
    <w:rsid w:val="00C17EB9"/>
    <w:rsid w:val="00C20654"/>
    <w:rsid w:val="00C20A0B"/>
    <w:rsid w:val="00C215CE"/>
    <w:rsid w:val="00C21DDA"/>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DF1"/>
    <w:rsid w:val="00C32F76"/>
    <w:rsid w:val="00C3368E"/>
    <w:rsid w:val="00C33869"/>
    <w:rsid w:val="00C33925"/>
    <w:rsid w:val="00C3432F"/>
    <w:rsid w:val="00C34FA5"/>
    <w:rsid w:val="00C350EF"/>
    <w:rsid w:val="00C35708"/>
    <w:rsid w:val="00C36038"/>
    <w:rsid w:val="00C36633"/>
    <w:rsid w:val="00C373A8"/>
    <w:rsid w:val="00C37929"/>
    <w:rsid w:val="00C37B2E"/>
    <w:rsid w:val="00C40073"/>
    <w:rsid w:val="00C40272"/>
    <w:rsid w:val="00C40515"/>
    <w:rsid w:val="00C4072E"/>
    <w:rsid w:val="00C40960"/>
    <w:rsid w:val="00C40E89"/>
    <w:rsid w:val="00C41603"/>
    <w:rsid w:val="00C4221F"/>
    <w:rsid w:val="00C423BF"/>
    <w:rsid w:val="00C425FD"/>
    <w:rsid w:val="00C42A9C"/>
    <w:rsid w:val="00C431CA"/>
    <w:rsid w:val="00C43488"/>
    <w:rsid w:val="00C4375E"/>
    <w:rsid w:val="00C44065"/>
    <w:rsid w:val="00C4483E"/>
    <w:rsid w:val="00C4499D"/>
    <w:rsid w:val="00C44DFD"/>
    <w:rsid w:val="00C44EBF"/>
    <w:rsid w:val="00C4612B"/>
    <w:rsid w:val="00C465AA"/>
    <w:rsid w:val="00C46B60"/>
    <w:rsid w:val="00C470B3"/>
    <w:rsid w:val="00C474D3"/>
    <w:rsid w:val="00C503BF"/>
    <w:rsid w:val="00C50450"/>
    <w:rsid w:val="00C50EB1"/>
    <w:rsid w:val="00C51210"/>
    <w:rsid w:val="00C51879"/>
    <w:rsid w:val="00C518FC"/>
    <w:rsid w:val="00C51B57"/>
    <w:rsid w:val="00C51F58"/>
    <w:rsid w:val="00C53527"/>
    <w:rsid w:val="00C545B4"/>
    <w:rsid w:val="00C54C8A"/>
    <w:rsid w:val="00C558FB"/>
    <w:rsid w:val="00C55DF9"/>
    <w:rsid w:val="00C564FD"/>
    <w:rsid w:val="00C566D1"/>
    <w:rsid w:val="00C56B06"/>
    <w:rsid w:val="00C573D8"/>
    <w:rsid w:val="00C6002D"/>
    <w:rsid w:val="00C605C1"/>
    <w:rsid w:val="00C605FA"/>
    <w:rsid w:val="00C60770"/>
    <w:rsid w:val="00C610FE"/>
    <w:rsid w:val="00C61BB6"/>
    <w:rsid w:val="00C6252D"/>
    <w:rsid w:val="00C62C55"/>
    <w:rsid w:val="00C6321E"/>
    <w:rsid w:val="00C6330A"/>
    <w:rsid w:val="00C636D3"/>
    <w:rsid w:val="00C637AF"/>
    <w:rsid w:val="00C63962"/>
    <w:rsid w:val="00C642A0"/>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46F"/>
    <w:rsid w:val="00C81781"/>
    <w:rsid w:val="00C81E06"/>
    <w:rsid w:val="00C8292C"/>
    <w:rsid w:val="00C84330"/>
    <w:rsid w:val="00C84AAA"/>
    <w:rsid w:val="00C84B53"/>
    <w:rsid w:val="00C84B7A"/>
    <w:rsid w:val="00C85734"/>
    <w:rsid w:val="00C857F8"/>
    <w:rsid w:val="00C85868"/>
    <w:rsid w:val="00C85A08"/>
    <w:rsid w:val="00C86568"/>
    <w:rsid w:val="00C86844"/>
    <w:rsid w:val="00C877E5"/>
    <w:rsid w:val="00C87DB7"/>
    <w:rsid w:val="00C87DD5"/>
    <w:rsid w:val="00C87FAA"/>
    <w:rsid w:val="00C90661"/>
    <w:rsid w:val="00C90D9C"/>
    <w:rsid w:val="00C90D9D"/>
    <w:rsid w:val="00C9140A"/>
    <w:rsid w:val="00C915F5"/>
    <w:rsid w:val="00C921FE"/>
    <w:rsid w:val="00C92DFB"/>
    <w:rsid w:val="00C93095"/>
    <w:rsid w:val="00C93AB2"/>
    <w:rsid w:val="00C93B43"/>
    <w:rsid w:val="00C94506"/>
    <w:rsid w:val="00C947DD"/>
    <w:rsid w:val="00C95985"/>
    <w:rsid w:val="00C967B0"/>
    <w:rsid w:val="00C96844"/>
    <w:rsid w:val="00C96C32"/>
    <w:rsid w:val="00C96CC4"/>
    <w:rsid w:val="00C973AD"/>
    <w:rsid w:val="00CA01C5"/>
    <w:rsid w:val="00CA0882"/>
    <w:rsid w:val="00CA1001"/>
    <w:rsid w:val="00CA10FF"/>
    <w:rsid w:val="00CA17CB"/>
    <w:rsid w:val="00CA17E4"/>
    <w:rsid w:val="00CA1A6C"/>
    <w:rsid w:val="00CA1FE7"/>
    <w:rsid w:val="00CA2FC7"/>
    <w:rsid w:val="00CA3032"/>
    <w:rsid w:val="00CA3233"/>
    <w:rsid w:val="00CA354B"/>
    <w:rsid w:val="00CA39CB"/>
    <w:rsid w:val="00CA3B54"/>
    <w:rsid w:val="00CA3F16"/>
    <w:rsid w:val="00CA431E"/>
    <w:rsid w:val="00CA43FC"/>
    <w:rsid w:val="00CA448A"/>
    <w:rsid w:val="00CA4CFC"/>
    <w:rsid w:val="00CA4F55"/>
    <w:rsid w:val="00CA51F3"/>
    <w:rsid w:val="00CA545E"/>
    <w:rsid w:val="00CA5558"/>
    <w:rsid w:val="00CA557E"/>
    <w:rsid w:val="00CA5646"/>
    <w:rsid w:val="00CA5A03"/>
    <w:rsid w:val="00CA5B75"/>
    <w:rsid w:val="00CA5F9F"/>
    <w:rsid w:val="00CA649D"/>
    <w:rsid w:val="00CA66DF"/>
    <w:rsid w:val="00CA6AAB"/>
    <w:rsid w:val="00CA6FFD"/>
    <w:rsid w:val="00CA7584"/>
    <w:rsid w:val="00CA77FD"/>
    <w:rsid w:val="00CA7CCF"/>
    <w:rsid w:val="00CA7EAC"/>
    <w:rsid w:val="00CB0760"/>
    <w:rsid w:val="00CB09C2"/>
    <w:rsid w:val="00CB17DC"/>
    <w:rsid w:val="00CB1C5D"/>
    <w:rsid w:val="00CB2A0B"/>
    <w:rsid w:val="00CB3364"/>
    <w:rsid w:val="00CB345A"/>
    <w:rsid w:val="00CB351C"/>
    <w:rsid w:val="00CB35B7"/>
    <w:rsid w:val="00CB3DB1"/>
    <w:rsid w:val="00CB3E41"/>
    <w:rsid w:val="00CB4986"/>
    <w:rsid w:val="00CB4A8B"/>
    <w:rsid w:val="00CB4DCD"/>
    <w:rsid w:val="00CB53B7"/>
    <w:rsid w:val="00CB5FCC"/>
    <w:rsid w:val="00CB5FCF"/>
    <w:rsid w:val="00CB610D"/>
    <w:rsid w:val="00CB68E6"/>
    <w:rsid w:val="00CB6923"/>
    <w:rsid w:val="00CB69F5"/>
    <w:rsid w:val="00CB6E42"/>
    <w:rsid w:val="00CB6E49"/>
    <w:rsid w:val="00CB6EA8"/>
    <w:rsid w:val="00CB7067"/>
    <w:rsid w:val="00CC0629"/>
    <w:rsid w:val="00CC0DB6"/>
    <w:rsid w:val="00CC0F12"/>
    <w:rsid w:val="00CC11EC"/>
    <w:rsid w:val="00CC12A2"/>
    <w:rsid w:val="00CC16EB"/>
    <w:rsid w:val="00CC1D95"/>
    <w:rsid w:val="00CC216E"/>
    <w:rsid w:val="00CC246A"/>
    <w:rsid w:val="00CC2EF8"/>
    <w:rsid w:val="00CC2F7A"/>
    <w:rsid w:val="00CC3420"/>
    <w:rsid w:val="00CC3BCA"/>
    <w:rsid w:val="00CC4174"/>
    <w:rsid w:val="00CC4888"/>
    <w:rsid w:val="00CC5026"/>
    <w:rsid w:val="00CC5336"/>
    <w:rsid w:val="00CC5412"/>
    <w:rsid w:val="00CC620A"/>
    <w:rsid w:val="00CC6F36"/>
    <w:rsid w:val="00CC6F71"/>
    <w:rsid w:val="00CD0043"/>
    <w:rsid w:val="00CD03C0"/>
    <w:rsid w:val="00CD062D"/>
    <w:rsid w:val="00CD0727"/>
    <w:rsid w:val="00CD0D2A"/>
    <w:rsid w:val="00CD2182"/>
    <w:rsid w:val="00CD2555"/>
    <w:rsid w:val="00CD2A40"/>
    <w:rsid w:val="00CD2E1C"/>
    <w:rsid w:val="00CD2FEB"/>
    <w:rsid w:val="00CD35A5"/>
    <w:rsid w:val="00CD35F0"/>
    <w:rsid w:val="00CD3BC4"/>
    <w:rsid w:val="00CD3D49"/>
    <w:rsid w:val="00CD402D"/>
    <w:rsid w:val="00CD422A"/>
    <w:rsid w:val="00CD42BD"/>
    <w:rsid w:val="00CD42FB"/>
    <w:rsid w:val="00CD48AA"/>
    <w:rsid w:val="00CD4AAA"/>
    <w:rsid w:val="00CD4CB1"/>
    <w:rsid w:val="00CD4D1C"/>
    <w:rsid w:val="00CD4D81"/>
    <w:rsid w:val="00CD50E2"/>
    <w:rsid w:val="00CD515D"/>
    <w:rsid w:val="00CD5427"/>
    <w:rsid w:val="00CD5DEC"/>
    <w:rsid w:val="00CD66F9"/>
    <w:rsid w:val="00CD6D10"/>
    <w:rsid w:val="00CD71FA"/>
    <w:rsid w:val="00CD776E"/>
    <w:rsid w:val="00CE02CA"/>
    <w:rsid w:val="00CE03BA"/>
    <w:rsid w:val="00CE0640"/>
    <w:rsid w:val="00CE07A8"/>
    <w:rsid w:val="00CE0C2A"/>
    <w:rsid w:val="00CE10DF"/>
    <w:rsid w:val="00CE159E"/>
    <w:rsid w:val="00CE1F02"/>
    <w:rsid w:val="00CE21F0"/>
    <w:rsid w:val="00CE26DD"/>
    <w:rsid w:val="00CE30BD"/>
    <w:rsid w:val="00CE3800"/>
    <w:rsid w:val="00CE382D"/>
    <w:rsid w:val="00CE4100"/>
    <w:rsid w:val="00CE4A1D"/>
    <w:rsid w:val="00CE5495"/>
    <w:rsid w:val="00CE6484"/>
    <w:rsid w:val="00CE669A"/>
    <w:rsid w:val="00CE6BD9"/>
    <w:rsid w:val="00CE74DB"/>
    <w:rsid w:val="00CF0110"/>
    <w:rsid w:val="00CF06E9"/>
    <w:rsid w:val="00CF1650"/>
    <w:rsid w:val="00CF1EB8"/>
    <w:rsid w:val="00CF2BFF"/>
    <w:rsid w:val="00CF2DC2"/>
    <w:rsid w:val="00CF2F7D"/>
    <w:rsid w:val="00CF35F6"/>
    <w:rsid w:val="00CF3835"/>
    <w:rsid w:val="00CF41DE"/>
    <w:rsid w:val="00CF458F"/>
    <w:rsid w:val="00CF4D0A"/>
    <w:rsid w:val="00CF5F9C"/>
    <w:rsid w:val="00CF69BA"/>
    <w:rsid w:val="00CF6ED5"/>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4FD1"/>
    <w:rsid w:val="00D05575"/>
    <w:rsid w:val="00D0636A"/>
    <w:rsid w:val="00D064CA"/>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59F2"/>
    <w:rsid w:val="00D162A1"/>
    <w:rsid w:val="00D17246"/>
    <w:rsid w:val="00D20329"/>
    <w:rsid w:val="00D20694"/>
    <w:rsid w:val="00D20CCA"/>
    <w:rsid w:val="00D210F2"/>
    <w:rsid w:val="00D21739"/>
    <w:rsid w:val="00D21F95"/>
    <w:rsid w:val="00D223B1"/>
    <w:rsid w:val="00D22526"/>
    <w:rsid w:val="00D235A5"/>
    <w:rsid w:val="00D236EC"/>
    <w:rsid w:val="00D23B3F"/>
    <w:rsid w:val="00D24473"/>
    <w:rsid w:val="00D2471D"/>
    <w:rsid w:val="00D250AE"/>
    <w:rsid w:val="00D251C1"/>
    <w:rsid w:val="00D26053"/>
    <w:rsid w:val="00D264CD"/>
    <w:rsid w:val="00D26A2A"/>
    <w:rsid w:val="00D26AB7"/>
    <w:rsid w:val="00D26C14"/>
    <w:rsid w:val="00D26C45"/>
    <w:rsid w:val="00D27016"/>
    <w:rsid w:val="00D2718E"/>
    <w:rsid w:val="00D2772F"/>
    <w:rsid w:val="00D27782"/>
    <w:rsid w:val="00D279AF"/>
    <w:rsid w:val="00D27EC2"/>
    <w:rsid w:val="00D30117"/>
    <w:rsid w:val="00D30EF7"/>
    <w:rsid w:val="00D315AE"/>
    <w:rsid w:val="00D31725"/>
    <w:rsid w:val="00D31740"/>
    <w:rsid w:val="00D317F9"/>
    <w:rsid w:val="00D31BCC"/>
    <w:rsid w:val="00D31BF5"/>
    <w:rsid w:val="00D31CD9"/>
    <w:rsid w:val="00D321AD"/>
    <w:rsid w:val="00D3235D"/>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2A76"/>
    <w:rsid w:val="00D430F5"/>
    <w:rsid w:val="00D440F8"/>
    <w:rsid w:val="00D4418D"/>
    <w:rsid w:val="00D4535A"/>
    <w:rsid w:val="00D45372"/>
    <w:rsid w:val="00D455EA"/>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1"/>
    <w:rsid w:val="00D54CEA"/>
    <w:rsid w:val="00D552F1"/>
    <w:rsid w:val="00D55FAB"/>
    <w:rsid w:val="00D565FA"/>
    <w:rsid w:val="00D56906"/>
    <w:rsid w:val="00D5693B"/>
    <w:rsid w:val="00D56E62"/>
    <w:rsid w:val="00D574B8"/>
    <w:rsid w:val="00D57585"/>
    <w:rsid w:val="00D57909"/>
    <w:rsid w:val="00D57C80"/>
    <w:rsid w:val="00D57CF4"/>
    <w:rsid w:val="00D57FD6"/>
    <w:rsid w:val="00D602B2"/>
    <w:rsid w:val="00D60749"/>
    <w:rsid w:val="00D60F48"/>
    <w:rsid w:val="00D61A71"/>
    <w:rsid w:val="00D61C44"/>
    <w:rsid w:val="00D62158"/>
    <w:rsid w:val="00D62311"/>
    <w:rsid w:val="00D6245A"/>
    <w:rsid w:val="00D636A7"/>
    <w:rsid w:val="00D63AF9"/>
    <w:rsid w:val="00D63E14"/>
    <w:rsid w:val="00D63EC7"/>
    <w:rsid w:val="00D63EDA"/>
    <w:rsid w:val="00D6401E"/>
    <w:rsid w:val="00D643A2"/>
    <w:rsid w:val="00D647F6"/>
    <w:rsid w:val="00D64B36"/>
    <w:rsid w:val="00D64C7B"/>
    <w:rsid w:val="00D64F40"/>
    <w:rsid w:val="00D6508A"/>
    <w:rsid w:val="00D650E3"/>
    <w:rsid w:val="00D651EB"/>
    <w:rsid w:val="00D6530A"/>
    <w:rsid w:val="00D656A0"/>
    <w:rsid w:val="00D65AEB"/>
    <w:rsid w:val="00D67A91"/>
    <w:rsid w:val="00D7000F"/>
    <w:rsid w:val="00D70237"/>
    <w:rsid w:val="00D70950"/>
    <w:rsid w:val="00D70B7A"/>
    <w:rsid w:val="00D710DC"/>
    <w:rsid w:val="00D71637"/>
    <w:rsid w:val="00D716B4"/>
    <w:rsid w:val="00D71A71"/>
    <w:rsid w:val="00D71B0A"/>
    <w:rsid w:val="00D71B13"/>
    <w:rsid w:val="00D71DBF"/>
    <w:rsid w:val="00D71DDC"/>
    <w:rsid w:val="00D71F43"/>
    <w:rsid w:val="00D726BF"/>
    <w:rsid w:val="00D72D56"/>
    <w:rsid w:val="00D72E7E"/>
    <w:rsid w:val="00D7355A"/>
    <w:rsid w:val="00D738C5"/>
    <w:rsid w:val="00D74133"/>
    <w:rsid w:val="00D74995"/>
    <w:rsid w:val="00D74C32"/>
    <w:rsid w:val="00D74D8F"/>
    <w:rsid w:val="00D75841"/>
    <w:rsid w:val="00D75A32"/>
    <w:rsid w:val="00D75F23"/>
    <w:rsid w:val="00D76C05"/>
    <w:rsid w:val="00D772B6"/>
    <w:rsid w:val="00D77307"/>
    <w:rsid w:val="00D77779"/>
    <w:rsid w:val="00D80251"/>
    <w:rsid w:val="00D8045C"/>
    <w:rsid w:val="00D80760"/>
    <w:rsid w:val="00D810A6"/>
    <w:rsid w:val="00D81453"/>
    <w:rsid w:val="00D8166C"/>
    <w:rsid w:val="00D81738"/>
    <w:rsid w:val="00D81F1B"/>
    <w:rsid w:val="00D831DC"/>
    <w:rsid w:val="00D83625"/>
    <w:rsid w:val="00D83A63"/>
    <w:rsid w:val="00D83B41"/>
    <w:rsid w:val="00D85D4B"/>
    <w:rsid w:val="00D85EC4"/>
    <w:rsid w:val="00D862CD"/>
    <w:rsid w:val="00D865A8"/>
    <w:rsid w:val="00D86738"/>
    <w:rsid w:val="00D86A45"/>
    <w:rsid w:val="00D86AE4"/>
    <w:rsid w:val="00D87331"/>
    <w:rsid w:val="00D876EA"/>
    <w:rsid w:val="00D87CB0"/>
    <w:rsid w:val="00D87E10"/>
    <w:rsid w:val="00D90155"/>
    <w:rsid w:val="00D905DD"/>
    <w:rsid w:val="00D90735"/>
    <w:rsid w:val="00D9073E"/>
    <w:rsid w:val="00D91169"/>
    <w:rsid w:val="00D9144A"/>
    <w:rsid w:val="00D9196C"/>
    <w:rsid w:val="00D921E9"/>
    <w:rsid w:val="00D923F6"/>
    <w:rsid w:val="00D92D0F"/>
    <w:rsid w:val="00D930D6"/>
    <w:rsid w:val="00D93CE7"/>
    <w:rsid w:val="00D93CF5"/>
    <w:rsid w:val="00D93DA4"/>
    <w:rsid w:val="00D9402A"/>
    <w:rsid w:val="00D942DF"/>
    <w:rsid w:val="00D94314"/>
    <w:rsid w:val="00D94335"/>
    <w:rsid w:val="00D94531"/>
    <w:rsid w:val="00D94B7E"/>
    <w:rsid w:val="00D94DA6"/>
    <w:rsid w:val="00D95DDF"/>
    <w:rsid w:val="00D9718D"/>
    <w:rsid w:val="00DA0520"/>
    <w:rsid w:val="00DA0FB8"/>
    <w:rsid w:val="00DA1B12"/>
    <w:rsid w:val="00DA1F62"/>
    <w:rsid w:val="00DA2DB9"/>
    <w:rsid w:val="00DA310E"/>
    <w:rsid w:val="00DA3147"/>
    <w:rsid w:val="00DA392A"/>
    <w:rsid w:val="00DA3957"/>
    <w:rsid w:val="00DA3D4D"/>
    <w:rsid w:val="00DA3DD1"/>
    <w:rsid w:val="00DA40B8"/>
    <w:rsid w:val="00DA417D"/>
    <w:rsid w:val="00DA466E"/>
    <w:rsid w:val="00DA4D2E"/>
    <w:rsid w:val="00DA536B"/>
    <w:rsid w:val="00DA54F7"/>
    <w:rsid w:val="00DA5611"/>
    <w:rsid w:val="00DA5CC0"/>
    <w:rsid w:val="00DA5E16"/>
    <w:rsid w:val="00DA5E9D"/>
    <w:rsid w:val="00DA63C8"/>
    <w:rsid w:val="00DA66AD"/>
    <w:rsid w:val="00DA6794"/>
    <w:rsid w:val="00DA6AAA"/>
    <w:rsid w:val="00DA6E73"/>
    <w:rsid w:val="00DA702D"/>
    <w:rsid w:val="00DA743A"/>
    <w:rsid w:val="00DA7DDE"/>
    <w:rsid w:val="00DB0D76"/>
    <w:rsid w:val="00DB0FB8"/>
    <w:rsid w:val="00DB1296"/>
    <w:rsid w:val="00DB1531"/>
    <w:rsid w:val="00DB2701"/>
    <w:rsid w:val="00DB274C"/>
    <w:rsid w:val="00DB2E0C"/>
    <w:rsid w:val="00DB336A"/>
    <w:rsid w:val="00DB37EA"/>
    <w:rsid w:val="00DB3A4A"/>
    <w:rsid w:val="00DB4718"/>
    <w:rsid w:val="00DB4ED5"/>
    <w:rsid w:val="00DB5331"/>
    <w:rsid w:val="00DB5ACD"/>
    <w:rsid w:val="00DB5D99"/>
    <w:rsid w:val="00DB5EE1"/>
    <w:rsid w:val="00DB63CF"/>
    <w:rsid w:val="00DB69B4"/>
    <w:rsid w:val="00DB6F68"/>
    <w:rsid w:val="00DB78E2"/>
    <w:rsid w:val="00DB78F0"/>
    <w:rsid w:val="00DB7AA1"/>
    <w:rsid w:val="00DC0B29"/>
    <w:rsid w:val="00DC0B6C"/>
    <w:rsid w:val="00DC1C6D"/>
    <w:rsid w:val="00DC1C73"/>
    <w:rsid w:val="00DC1DD0"/>
    <w:rsid w:val="00DC2274"/>
    <w:rsid w:val="00DC266E"/>
    <w:rsid w:val="00DC276E"/>
    <w:rsid w:val="00DC352F"/>
    <w:rsid w:val="00DC353B"/>
    <w:rsid w:val="00DC3556"/>
    <w:rsid w:val="00DC3A07"/>
    <w:rsid w:val="00DC3E71"/>
    <w:rsid w:val="00DC3F22"/>
    <w:rsid w:val="00DC40E0"/>
    <w:rsid w:val="00DC45AC"/>
    <w:rsid w:val="00DC4762"/>
    <w:rsid w:val="00DC56B4"/>
    <w:rsid w:val="00DC5797"/>
    <w:rsid w:val="00DC598D"/>
    <w:rsid w:val="00DC5B9E"/>
    <w:rsid w:val="00DC6017"/>
    <w:rsid w:val="00DC638B"/>
    <w:rsid w:val="00DC65CA"/>
    <w:rsid w:val="00DC6C4B"/>
    <w:rsid w:val="00DC7650"/>
    <w:rsid w:val="00DC7AC4"/>
    <w:rsid w:val="00DD0A32"/>
    <w:rsid w:val="00DD0BAE"/>
    <w:rsid w:val="00DD0EB9"/>
    <w:rsid w:val="00DD1FA8"/>
    <w:rsid w:val="00DD2737"/>
    <w:rsid w:val="00DD2AA9"/>
    <w:rsid w:val="00DD2B9D"/>
    <w:rsid w:val="00DD3603"/>
    <w:rsid w:val="00DD3A71"/>
    <w:rsid w:val="00DD4862"/>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39B"/>
    <w:rsid w:val="00DE152C"/>
    <w:rsid w:val="00DE1BEB"/>
    <w:rsid w:val="00DE2922"/>
    <w:rsid w:val="00DE2A94"/>
    <w:rsid w:val="00DE2CCC"/>
    <w:rsid w:val="00DE2F28"/>
    <w:rsid w:val="00DE2F9C"/>
    <w:rsid w:val="00DE3350"/>
    <w:rsid w:val="00DE33A4"/>
    <w:rsid w:val="00DE34CF"/>
    <w:rsid w:val="00DE3A1B"/>
    <w:rsid w:val="00DE3C12"/>
    <w:rsid w:val="00DE3CA1"/>
    <w:rsid w:val="00DE3CB5"/>
    <w:rsid w:val="00DE4051"/>
    <w:rsid w:val="00DE4880"/>
    <w:rsid w:val="00DE4FA7"/>
    <w:rsid w:val="00DE4FD9"/>
    <w:rsid w:val="00DE50BE"/>
    <w:rsid w:val="00DE50E3"/>
    <w:rsid w:val="00DE512C"/>
    <w:rsid w:val="00DE52A9"/>
    <w:rsid w:val="00DE6002"/>
    <w:rsid w:val="00DE65E2"/>
    <w:rsid w:val="00DE7432"/>
    <w:rsid w:val="00DE74D6"/>
    <w:rsid w:val="00DE78E3"/>
    <w:rsid w:val="00DE7A14"/>
    <w:rsid w:val="00DE7B02"/>
    <w:rsid w:val="00DE7B0F"/>
    <w:rsid w:val="00DF019A"/>
    <w:rsid w:val="00DF0610"/>
    <w:rsid w:val="00DF0E61"/>
    <w:rsid w:val="00DF155D"/>
    <w:rsid w:val="00DF2053"/>
    <w:rsid w:val="00DF24C4"/>
    <w:rsid w:val="00DF30FE"/>
    <w:rsid w:val="00DF3669"/>
    <w:rsid w:val="00DF38CA"/>
    <w:rsid w:val="00DF39D1"/>
    <w:rsid w:val="00DF3D62"/>
    <w:rsid w:val="00DF3E12"/>
    <w:rsid w:val="00DF4091"/>
    <w:rsid w:val="00DF426B"/>
    <w:rsid w:val="00DF4393"/>
    <w:rsid w:val="00DF457E"/>
    <w:rsid w:val="00DF4D40"/>
    <w:rsid w:val="00DF5445"/>
    <w:rsid w:val="00DF5517"/>
    <w:rsid w:val="00DF6272"/>
    <w:rsid w:val="00DF65A1"/>
    <w:rsid w:val="00DF6F9D"/>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21"/>
    <w:rsid w:val="00E05AEE"/>
    <w:rsid w:val="00E05FED"/>
    <w:rsid w:val="00E064AA"/>
    <w:rsid w:val="00E066B2"/>
    <w:rsid w:val="00E069C5"/>
    <w:rsid w:val="00E06C2E"/>
    <w:rsid w:val="00E06C7F"/>
    <w:rsid w:val="00E077A5"/>
    <w:rsid w:val="00E07A21"/>
    <w:rsid w:val="00E07EF2"/>
    <w:rsid w:val="00E07F48"/>
    <w:rsid w:val="00E10343"/>
    <w:rsid w:val="00E108DD"/>
    <w:rsid w:val="00E113E7"/>
    <w:rsid w:val="00E11753"/>
    <w:rsid w:val="00E11826"/>
    <w:rsid w:val="00E11C25"/>
    <w:rsid w:val="00E120C8"/>
    <w:rsid w:val="00E12234"/>
    <w:rsid w:val="00E12516"/>
    <w:rsid w:val="00E14651"/>
    <w:rsid w:val="00E1469A"/>
    <w:rsid w:val="00E152C9"/>
    <w:rsid w:val="00E15361"/>
    <w:rsid w:val="00E1539B"/>
    <w:rsid w:val="00E157A1"/>
    <w:rsid w:val="00E157CD"/>
    <w:rsid w:val="00E15A7B"/>
    <w:rsid w:val="00E15AC9"/>
    <w:rsid w:val="00E16778"/>
    <w:rsid w:val="00E1758F"/>
    <w:rsid w:val="00E175D3"/>
    <w:rsid w:val="00E179CE"/>
    <w:rsid w:val="00E20569"/>
    <w:rsid w:val="00E2059D"/>
    <w:rsid w:val="00E20C95"/>
    <w:rsid w:val="00E21857"/>
    <w:rsid w:val="00E21E9E"/>
    <w:rsid w:val="00E21F76"/>
    <w:rsid w:val="00E2251B"/>
    <w:rsid w:val="00E22905"/>
    <w:rsid w:val="00E23240"/>
    <w:rsid w:val="00E234A1"/>
    <w:rsid w:val="00E242A7"/>
    <w:rsid w:val="00E243D1"/>
    <w:rsid w:val="00E24899"/>
    <w:rsid w:val="00E249AA"/>
    <w:rsid w:val="00E24EE8"/>
    <w:rsid w:val="00E2563C"/>
    <w:rsid w:val="00E25FA4"/>
    <w:rsid w:val="00E26621"/>
    <w:rsid w:val="00E2670F"/>
    <w:rsid w:val="00E26CC7"/>
    <w:rsid w:val="00E27A12"/>
    <w:rsid w:val="00E27AA6"/>
    <w:rsid w:val="00E27D80"/>
    <w:rsid w:val="00E3014D"/>
    <w:rsid w:val="00E30AF3"/>
    <w:rsid w:val="00E30B66"/>
    <w:rsid w:val="00E30C91"/>
    <w:rsid w:val="00E31087"/>
    <w:rsid w:val="00E3124B"/>
    <w:rsid w:val="00E313B4"/>
    <w:rsid w:val="00E313F3"/>
    <w:rsid w:val="00E31D05"/>
    <w:rsid w:val="00E323E9"/>
    <w:rsid w:val="00E32EF4"/>
    <w:rsid w:val="00E330E9"/>
    <w:rsid w:val="00E334DC"/>
    <w:rsid w:val="00E334F8"/>
    <w:rsid w:val="00E33602"/>
    <w:rsid w:val="00E33770"/>
    <w:rsid w:val="00E33A0F"/>
    <w:rsid w:val="00E340A2"/>
    <w:rsid w:val="00E340A9"/>
    <w:rsid w:val="00E3429A"/>
    <w:rsid w:val="00E3477A"/>
    <w:rsid w:val="00E348C8"/>
    <w:rsid w:val="00E34FDC"/>
    <w:rsid w:val="00E35004"/>
    <w:rsid w:val="00E356CA"/>
    <w:rsid w:val="00E35B05"/>
    <w:rsid w:val="00E35B62"/>
    <w:rsid w:val="00E35FD6"/>
    <w:rsid w:val="00E36979"/>
    <w:rsid w:val="00E36ACB"/>
    <w:rsid w:val="00E372E6"/>
    <w:rsid w:val="00E37934"/>
    <w:rsid w:val="00E40172"/>
    <w:rsid w:val="00E4049E"/>
    <w:rsid w:val="00E4058E"/>
    <w:rsid w:val="00E40B5D"/>
    <w:rsid w:val="00E40C0B"/>
    <w:rsid w:val="00E40CD5"/>
    <w:rsid w:val="00E40E5A"/>
    <w:rsid w:val="00E40F57"/>
    <w:rsid w:val="00E41344"/>
    <w:rsid w:val="00E42157"/>
    <w:rsid w:val="00E42F0A"/>
    <w:rsid w:val="00E43576"/>
    <w:rsid w:val="00E43874"/>
    <w:rsid w:val="00E43C64"/>
    <w:rsid w:val="00E4435C"/>
    <w:rsid w:val="00E446F2"/>
    <w:rsid w:val="00E44E66"/>
    <w:rsid w:val="00E45AE7"/>
    <w:rsid w:val="00E45AF8"/>
    <w:rsid w:val="00E46117"/>
    <w:rsid w:val="00E463A9"/>
    <w:rsid w:val="00E4683E"/>
    <w:rsid w:val="00E46E74"/>
    <w:rsid w:val="00E47194"/>
    <w:rsid w:val="00E4743B"/>
    <w:rsid w:val="00E4747F"/>
    <w:rsid w:val="00E47820"/>
    <w:rsid w:val="00E47F3E"/>
    <w:rsid w:val="00E47F62"/>
    <w:rsid w:val="00E50F1C"/>
    <w:rsid w:val="00E517F9"/>
    <w:rsid w:val="00E51877"/>
    <w:rsid w:val="00E51908"/>
    <w:rsid w:val="00E51C41"/>
    <w:rsid w:val="00E51F50"/>
    <w:rsid w:val="00E52488"/>
    <w:rsid w:val="00E5286B"/>
    <w:rsid w:val="00E52B37"/>
    <w:rsid w:val="00E52BFF"/>
    <w:rsid w:val="00E52C58"/>
    <w:rsid w:val="00E53009"/>
    <w:rsid w:val="00E5382B"/>
    <w:rsid w:val="00E53AC6"/>
    <w:rsid w:val="00E54045"/>
    <w:rsid w:val="00E547B8"/>
    <w:rsid w:val="00E55153"/>
    <w:rsid w:val="00E5518B"/>
    <w:rsid w:val="00E5523B"/>
    <w:rsid w:val="00E557CB"/>
    <w:rsid w:val="00E55B78"/>
    <w:rsid w:val="00E55EA2"/>
    <w:rsid w:val="00E56910"/>
    <w:rsid w:val="00E56989"/>
    <w:rsid w:val="00E56D73"/>
    <w:rsid w:val="00E576A0"/>
    <w:rsid w:val="00E5778F"/>
    <w:rsid w:val="00E577AB"/>
    <w:rsid w:val="00E577B1"/>
    <w:rsid w:val="00E57EC9"/>
    <w:rsid w:val="00E61846"/>
    <w:rsid w:val="00E61910"/>
    <w:rsid w:val="00E620DC"/>
    <w:rsid w:val="00E62AF5"/>
    <w:rsid w:val="00E631FE"/>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0A2B"/>
    <w:rsid w:val="00E71820"/>
    <w:rsid w:val="00E71D02"/>
    <w:rsid w:val="00E72114"/>
    <w:rsid w:val="00E72220"/>
    <w:rsid w:val="00E736E8"/>
    <w:rsid w:val="00E7390F"/>
    <w:rsid w:val="00E74646"/>
    <w:rsid w:val="00E749B4"/>
    <w:rsid w:val="00E74C01"/>
    <w:rsid w:val="00E751CA"/>
    <w:rsid w:val="00E7528C"/>
    <w:rsid w:val="00E7589A"/>
    <w:rsid w:val="00E7593B"/>
    <w:rsid w:val="00E75E9F"/>
    <w:rsid w:val="00E75F97"/>
    <w:rsid w:val="00E75FE8"/>
    <w:rsid w:val="00E760D6"/>
    <w:rsid w:val="00E76255"/>
    <w:rsid w:val="00E77528"/>
    <w:rsid w:val="00E77670"/>
    <w:rsid w:val="00E777C8"/>
    <w:rsid w:val="00E778C1"/>
    <w:rsid w:val="00E77AB5"/>
    <w:rsid w:val="00E77DFC"/>
    <w:rsid w:val="00E802A4"/>
    <w:rsid w:val="00E8035A"/>
    <w:rsid w:val="00E80867"/>
    <w:rsid w:val="00E8111D"/>
    <w:rsid w:val="00E81658"/>
    <w:rsid w:val="00E81820"/>
    <w:rsid w:val="00E8184A"/>
    <w:rsid w:val="00E8185D"/>
    <w:rsid w:val="00E8216A"/>
    <w:rsid w:val="00E825A1"/>
    <w:rsid w:val="00E827EC"/>
    <w:rsid w:val="00E82934"/>
    <w:rsid w:val="00E82E83"/>
    <w:rsid w:val="00E82E89"/>
    <w:rsid w:val="00E83602"/>
    <w:rsid w:val="00E83ACC"/>
    <w:rsid w:val="00E83D62"/>
    <w:rsid w:val="00E8418B"/>
    <w:rsid w:val="00E84F17"/>
    <w:rsid w:val="00E851F1"/>
    <w:rsid w:val="00E8559F"/>
    <w:rsid w:val="00E85805"/>
    <w:rsid w:val="00E86225"/>
    <w:rsid w:val="00E86249"/>
    <w:rsid w:val="00E8645F"/>
    <w:rsid w:val="00E869EB"/>
    <w:rsid w:val="00E86D3A"/>
    <w:rsid w:val="00E86FF9"/>
    <w:rsid w:val="00E87768"/>
    <w:rsid w:val="00E90686"/>
    <w:rsid w:val="00E90E2E"/>
    <w:rsid w:val="00E91269"/>
    <w:rsid w:val="00E91295"/>
    <w:rsid w:val="00E913A1"/>
    <w:rsid w:val="00E914CC"/>
    <w:rsid w:val="00E91523"/>
    <w:rsid w:val="00E91632"/>
    <w:rsid w:val="00E91C3C"/>
    <w:rsid w:val="00E91C53"/>
    <w:rsid w:val="00E920CC"/>
    <w:rsid w:val="00E92325"/>
    <w:rsid w:val="00E92350"/>
    <w:rsid w:val="00E925D2"/>
    <w:rsid w:val="00E92696"/>
    <w:rsid w:val="00E92BFC"/>
    <w:rsid w:val="00E92C2F"/>
    <w:rsid w:val="00E92D5C"/>
    <w:rsid w:val="00E93260"/>
    <w:rsid w:val="00E93D37"/>
    <w:rsid w:val="00E93F5E"/>
    <w:rsid w:val="00E9474F"/>
    <w:rsid w:val="00E948DA"/>
    <w:rsid w:val="00E948E6"/>
    <w:rsid w:val="00E949D4"/>
    <w:rsid w:val="00E9561B"/>
    <w:rsid w:val="00E959B5"/>
    <w:rsid w:val="00E95A2E"/>
    <w:rsid w:val="00E95E21"/>
    <w:rsid w:val="00E95EB6"/>
    <w:rsid w:val="00E960B6"/>
    <w:rsid w:val="00E96546"/>
    <w:rsid w:val="00E96A67"/>
    <w:rsid w:val="00E97213"/>
    <w:rsid w:val="00E97292"/>
    <w:rsid w:val="00E97330"/>
    <w:rsid w:val="00E976A1"/>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396A"/>
    <w:rsid w:val="00EA44EB"/>
    <w:rsid w:val="00EA51C5"/>
    <w:rsid w:val="00EA51F6"/>
    <w:rsid w:val="00EA532A"/>
    <w:rsid w:val="00EA556B"/>
    <w:rsid w:val="00EA5DC2"/>
    <w:rsid w:val="00EA62E0"/>
    <w:rsid w:val="00EA6B53"/>
    <w:rsid w:val="00EA6C42"/>
    <w:rsid w:val="00EA74C4"/>
    <w:rsid w:val="00EA77EE"/>
    <w:rsid w:val="00EA7DCD"/>
    <w:rsid w:val="00EB0305"/>
    <w:rsid w:val="00EB0500"/>
    <w:rsid w:val="00EB1960"/>
    <w:rsid w:val="00EB20C3"/>
    <w:rsid w:val="00EB298B"/>
    <w:rsid w:val="00EB2E28"/>
    <w:rsid w:val="00EB355E"/>
    <w:rsid w:val="00EB3626"/>
    <w:rsid w:val="00EB3641"/>
    <w:rsid w:val="00EB3818"/>
    <w:rsid w:val="00EB38CF"/>
    <w:rsid w:val="00EB3E51"/>
    <w:rsid w:val="00EB3EB1"/>
    <w:rsid w:val="00EB47FE"/>
    <w:rsid w:val="00EB4D87"/>
    <w:rsid w:val="00EB4F7B"/>
    <w:rsid w:val="00EB5049"/>
    <w:rsid w:val="00EB5284"/>
    <w:rsid w:val="00EB552E"/>
    <w:rsid w:val="00EB61E9"/>
    <w:rsid w:val="00EB6696"/>
    <w:rsid w:val="00EB6C2F"/>
    <w:rsid w:val="00EB7050"/>
    <w:rsid w:val="00EB71E8"/>
    <w:rsid w:val="00EB76B9"/>
    <w:rsid w:val="00EB7EC3"/>
    <w:rsid w:val="00EC040E"/>
    <w:rsid w:val="00EC049E"/>
    <w:rsid w:val="00EC107C"/>
    <w:rsid w:val="00EC134D"/>
    <w:rsid w:val="00EC1BB0"/>
    <w:rsid w:val="00EC1BCB"/>
    <w:rsid w:val="00EC21C2"/>
    <w:rsid w:val="00EC2D49"/>
    <w:rsid w:val="00EC307E"/>
    <w:rsid w:val="00EC358D"/>
    <w:rsid w:val="00EC36DD"/>
    <w:rsid w:val="00EC388F"/>
    <w:rsid w:val="00EC38AC"/>
    <w:rsid w:val="00EC3C5A"/>
    <w:rsid w:val="00EC455B"/>
    <w:rsid w:val="00EC4624"/>
    <w:rsid w:val="00EC4B4B"/>
    <w:rsid w:val="00EC4FB3"/>
    <w:rsid w:val="00EC5258"/>
    <w:rsid w:val="00EC5350"/>
    <w:rsid w:val="00EC559D"/>
    <w:rsid w:val="00EC5785"/>
    <w:rsid w:val="00EC5D70"/>
    <w:rsid w:val="00EC602F"/>
    <w:rsid w:val="00EC6355"/>
    <w:rsid w:val="00EC6462"/>
    <w:rsid w:val="00EC7010"/>
    <w:rsid w:val="00EC71EC"/>
    <w:rsid w:val="00EC75C6"/>
    <w:rsid w:val="00EC768D"/>
    <w:rsid w:val="00EC7719"/>
    <w:rsid w:val="00EC787A"/>
    <w:rsid w:val="00EC7D27"/>
    <w:rsid w:val="00ED0067"/>
    <w:rsid w:val="00ED04A8"/>
    <w:rsid w:val="00ED05B0"/>
    <w:rsid w:val="00ED0D7E"/>
    <w:rsid w:val="00ED1072"/>
    <w:rsid w:val="00ED1242"/>
    <w:rsid w:val="00ED133B"/>
    <w:rsid w:val="00ED13CB"/>
    <w:rsid w:val="00ED16B3"/>
    <w:rsid w:val="00ED1932"/>
    <w:rsid w:val="00ED1B6B"/>
    <w:rsid w:val="00ED1BA3"/>
    <w:rsid w:val="00ED1C32"/>
    <w:rsid w:val="00ED3374"/>
    <w:rsid w:val="00ED3B11"/>
    <w:rsid w:val="00ED4485"/>
    <w:rsid w:val="00ED54B6"/>
    <w:rsid w:val="00ED584D"/>
    <w:rsid w:val="00ED5BA6"/>
    <w:rsid w:val="00ED5F7A"/>
    <w:rsid w:val="00ED641F"/>
    <w:rsid w:val="00ED65AA"/>
    <w:rsid w:val="00ED65CD"/>
    <w:rsid w:val="00ED6BF3"/>
    <w:rsid w:val="00ED6F8E"/>
    <w:rsid w:val="00ED7ABC"/>
    <w:rsid w:val="00ED7AE1"/>
    <w:rsid w:val="00ED7D18"/>
    <w:rsid w:val="00EE016C"/>
    <w:rsid w:val="00EE0427"/>
    <w:rsid w:val="00EE061C"/>
    <w:rsid w:val="00EE08B8"/>
    <w:rsid w:val="00EE0EDD"/>
    <w:rsid w:val="00EE1216"/>
    <w:rsid w:val="00EE13F6"/>
    <w:rsid w:val="00EE14DB"/>
    <w:rsid w:val="00EE1B8A"/>
    <w:rsid w:val="00EE23E9"/>
    <w:rsid w:val="00EE25F1"/>
    <w:rsid w:val="00EE2A8C"/>
    <w:rsid w:val="00EE2BCC"/>
    <w:rsid w:val="00EE3106"/>
    <w:rsid w:val="00EE32CE"/>
    <w:rsid w:val="00EE3A4D"/>
    <w:rsid w:val="00EE3BD7"/>
    <w:rsid w:val="00EE3D1D"/>
    <w:rsid w:val="00EE3DDF"/>
    <w:rsid w:val="00EE3DE6"/>
    <w:rsid w:val="00EE416D"/>
    <w:rsid w:val="00EE4219"/>
    <w:rsid w:val="00EE42F8"/>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56A2"/>
    <w:rsid w:val="00EF70CF"/>
    <w:rsid w:val="00EF7106"/>
    <w:rsid w:val="00EF7372"/>
    <w:rsid w:val="00EF7A5E"/>
    <w:rsid w:val="00EF7AD6"/>
    <w:rsid w:val="00EF7E99"/>
    <w:rsid w:val="00EF7F85"/>
    <w:rsid w:val="00F00067"/>
    <w:rsid w:val="00F000EE"/>
    <w:rsid w:val="00F00B87"/>
    <w:rsid w:val="00F0100C"/>
    <w:rsid w:val="00F0108E"/>
    <w:rsid w:val="00F011E2"/>
    <w:rsid w:val="00F0131A"/>
    <w:rsid w:val="00F01732"/>
    <w:rsid w:val="00F02065"/>
    <w:rsid w:val="00F02802"/>
    <w:rsid w:val="00F02CEB"/>
    <w:rsid w:val="00F033A7"/>
    <w:rsid w:val="00F03675"/>
    <w:rsid w:val="00F03739"/>
    <w:rsid w:val="00F03B47"/>
    <w:rsid w:val="00F03D22"/>
    <w:rsid w:val="00F04256"/>
    <w:rsid w:val="00F04E28"/>
    <w:rsid w:val="00F05345"/>
    <w:rsid w:val="00F0536D"/>
    <w:rsid w:val="00F053DC"/>
    <w:rsid w:val="00F05748"/>
    <w:rsid w:val="00F05A29"/>
    <w:rsid w:val="00F05F55"/>
    <w:rsid w:val="00F05FB8"/>
    <w:rsid w:val="00F0698B"/>
    <w:rsid w:val="00F10482"/>
    <w:rsid w:val="00F10588"/>
    <w:rsid w:val="00F10861"/>
    <w:rsid w:val="00F10D72"/>
    <w:rsid w:val="00F11233"/>
    <w:rsid w:val="00F113A9"/>
    <w:rsid w:val="00F114F9"/>
    <w:rsid w:val="00F115EA"/>
    <w:rsid w:val="00F1197C"/>
    <w:rsid w:val="00F134EA"/>
    <w:rsid w:val="00F136C2"/>
    <w:rsid w:val="00F13E4B"/>
    <w:rsid w:val="00F14BCF"/>
    <w:rsid w:val="00F14D55"/>
    <w:rsid w:val="00F14F8E"/>
    <w:rsid w:val="00F15582"/>
    <w:rsid w:val="00F1568B"/>
    <w:rsid w:val="00F1620D"/>
    <w:rsid w:val="00F16BBD"/>
    <w:rsid w:val="00F17241"/>
    <w:rsid w:val="00F1773B"/>
    <w:rsid w:val="00F17AD0"/>
    <w:rsid w:val="00F17C8E"/>
    <w:rsid w:val="00F17D2A"/>
    <w:rsid w:val="00F20A20"/>
    <w:rsid w:val="00F20AF0"/>
    <w:rsid w:val="00F212F3"/>
    <w:rsid w:val="00F214CC"/>
    <w:rsid w:val="00F2159E"/>
    <w:rsid w:val="00F215B6"/>
    <w:rsid w:val="00F217E4"/>
    <w:rsid w:val="00F219E1"/>
    <w:rsid w:val="00F21EA8"/>
    <w:rsid w:val="00F21FF7"/>
    <w:rsid w:val="00F22B70"/>
    <w:rsid w:val="00F22B94"/>
    <w:rsid w:val="00F23507"/>
    <w:rsid w:val="00F23C08"/>
    <w:rsid w:val="00F23E20"/>
    <w:rsid w:val="00F23ECF"/>
    <w:rsid w:val="00F24456"/>
    <w:rsid w:val="00F2451F"/>
    <w:rsid w:val="00F2456B"/>
    <w:rsid w:val="00F247AB"/>
    <w:rsid w:val="00F2502D"/>
    <w:rsid w:val="00F250E8"/>
    <w:rsid w:val="00F255E5"/>
    <w:rsid w:val="00F25D98"/>
    <w:rsid w:val="00F25D9F"/>
    <w:rsid w:val="00F264A3"/>
    <w:rsid w:val="00F264B8"/>
    <w:rsid w:val="00F26727"/>
    <w:rsid w:val="00F27471"/>
    <w:rsid w:val="00F2788B"/>
    <w:rsid w:val="00F27E1D"/>
    <w:rsid w:val="00F27EFF"/>
    <w:rsid w:val="00F300FB"/>
    <w:rsid w:val="00F306C8"/>
    <w:rsid w:val="00F30992"/>
    <w:rsid w:val="00F309E1"/>
    <w:rsid w:val="00F30DDD"/>
    <w:rsid w:val="00F310B5"/>
    <w:rsid w:val="00F312E8"/>
    <w:rsid w:val="00F327B2"/>
    <w:rsid w:val="00F32A2F"/>
    <w:rsid w:val="00F33F63"/>
    <w:rsid w:val="00F34100"/>
    <w:rsid w:val="00F34133"/>
    <w:rsid w:val="00F34600"/>
    <w:rsid w:val="00F34BCE"/>
    <w:rsid w:val="00F34CFD"/>
    <w:rsid w:val="00F35391"/>
    <w:rsid w:val="00F353B5"/>
    <w:rsid w:val="00F35D61"/>
    <w:rsid w:val="00F377FF"/>
    <w:rsid w:val="00F37A7C"/>
    <w:rsid w:val="00F401A8"/>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2BE"/>
    <w:rsid w:val="00F4431A"/>
    <w:rsid w:val="00F44BA7"/>
    <w:rsid w:val="00F44FD4"/>
    <w:rsid w:val="00F4514B"/>
    <w:rsid w:val="00F453F9"/>
    <w:rsid w:val="00F45874"/>
    <w:rsid w:val="00F45C34"/>
    <w:rsid w:val="00F46861"/>
    <w:rsid w:val="00F47ABB"/>
    <w:rsid w:val="00F47E24"/>
    <w:rsid w:val="00F50063"/>
    <w:rsid w:val="00F50233"/>
    <w:rsid w:val="00F5023A"/>
    <w:rsid w:val="00F5024A"/>
    <w:rsid w:val="00F507B4"/>
    <w:rsid w:val="00F51510"/>
    <w:rsid w:val="00F51B6B"/>
    <w:rsid w:val="00F52204"/>
    <w:rsid w:val="00F52F2D"/>
    <w:rsid w:val="00F52FA2"/>
    <w:rsid w:val="00F532EC"/>
    <w:rsid w:val="00F53958"/>
    <w:rsid w:val="00F54736"/>
    <w:rsid w:val="00F54FA1"/>
    <w:rsid w:val="00F5511D"/>
    <w:rsid w:val="00F5527A"/>
    <w:rsid w:val="00F553D9"/>
    <w:rsid w:val="00F563CA"/>
    <w:rsid w:val="00F56AAF"/>
    <w:rsid w:val="00F57ABA"/>
    <w:rsid w:val="00F57F9F"/>
    <w:rsid w:val="00F601EA"/>
    <w:rsid w:val="00F60B1F"/>
    <w:rsid w:val="00F60E19"/>
    <w:rsid w:val="00F60F8C"/>
    <w:rsid w:val="00F6168A"/>
    <w:rsid w:val="00F61692"/>
    <w:rsid w:val="00F61B11"/>
    <w:rsid w:val="00F61C2C"/>
    <w:rsid w:val="00F62252"/>
    <w:rsid w:val="00F627A7"/>
    <w:rsid w:val="00F62A2A"/>
    <w:rsid w:val="00F62AA1"/>
    <w:rsid w:val="00F62D21"/>
    <w:rsid w:val="00F63495"/>
    <w:rsid w:val="00F63506"/>
    <w:rsid w:val="00F63B24"/>
    <w:rsid w:val="00F63D78"/>
    <w:rsid w:val="00F644F3"/>
    <w:rsid w:val="00F64979"/>
    <w:rsid w:val="00F64C13"/>
    <w:rsid w:val="00F64CE0"/>
    <w:rsid w:val="00F6503E"/>
    <w:rsid w:val="00F65A28"/>
    <w:rsid w:val="00F65C0C"/>
    <w:rsid w:val="00F6650E"/>
    <w:rsid w:val="00F66AC0"/>
    <w:rsid w:val="00F66B47"/>
    <w:rsid w:val="00F66DF3"/>
    <w:rsid w:val="00F6723F"/>
    <w:rsid w:val="00F673A0"/>
    <w:rsid w:val="00F67502"/>
    <w:rsid w:val="00F67B03"/>
    <w:rsid w:val="00F67DDA"/>
    <w:rsid w:val="00F67E29"/>
    <w:rsid w:val="00F67F49"/>
    <w:rsid w:val="00F70603"/>
    <w:rsid w:val="00F712B5"/>
    <w:rsid w:val="00F71729"/>
    <w:rsid w:val="00F71DA2"/>
    <w:rsid w:val="00F71DAD"/>
    <w:rsid w:val="00F73D1F"/>
    <w:rsid w:val="00F74100"/>
    <w:rsid w:val="00F74533"/>
    <w:rsid w:val="00F74911"/>
    <w:rsid w:val="00F74A60"/>
    <w:rsid w:val="00F75105"/>
    <w:rsid w:val="00F75299"/>
    <w:rsid w:val="00F75676"/>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19D3"/>
    <w:rsid w:val="00F822FA"/>
    <w:rsid w:val="00F824CE"/>
    <w:rsid w:val="00F82513"/>
    <w:rsid w:val="00F8277F"/>
    <w:rsid w:val="00F82901"/>
    <w:rsid w:val="00F82EBF"/>
    <w:rsid w:val="00F82FB6"/>
    <w:rsid w:val="00F832F3"/>
    <w:rsid w:val="00F83E73"/>
    <w:rsid w:val="00F83F80"/>
    <w:rsid w:val="00F846B3"/>
    <w:rsid w:val="00F847A5"/>
    <w:rsid w:val="00F84B3C"/>
    <w:rsid w:val="00F84DC1"/>
    <w:rsid w:val="00F8500E"/>
    <w:rsid w:val="00F850C2"/>
    <w:rsid w:val="00F853AB"/>
    <w:rsid w:val="00F8543F"/>
    <w:rsid w:val="00F859A5"/>
    <w:rsid w:val="00F859D1"/>
    <w:rsid w:val="00F85F14"/>
    <w:rsid w:val="00F86839"/>
    <w:rsid w:val="00F86902"/>
    <w:rsid w:val="00F86B92"/>
    <w:rsid w:val="00F86C1F"/>
    <w:rsid w:val="00F872B2"/>
    <w:rsid w:val="00F8786B"/>
    <w:rsid w:val="00F90DA8"/>
    <w:rsid w:val="00F91BC9"/>
    <w:rsid w:val="00F920CB"/>
    <w:rsid w:val="00F92280"/>
    <w:rsid w:val="00F92625"/>
    <w:rsid w:val="00F9290B"/>
    <w:rsid w:val="00F93414"/>
    <w:rsid w:val="00F93710"/>
    <w:rsid w:val="00F9382C"/>
    <w:rsid w:val="00F9398C"/>
    <w:rsid w:val="00F93E66"/>
    <w:rsid w:val="00F942C6"/>
    <w:rsid w:val="00F94788"/>
    <w:rsid w:val="00F94A8C"/>
    <w:rsid w:val="00F9533A"/>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5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8A3"/>
    <w:rsid w:val="00FA5D30"/>
    <w:rsid w:val="00FA5FE4"/>
    <w:rsid w:val="00FA611F"/>
    <w:rsid w:val="00FA6E41"/>
    <w:rsid w:val="00FA6EE2"/>
    <w:rsid w:val="00FA7972"/>
    <w:rsid w:val="00FB088F"/>
    <w:rsid w:val="00FB0AEC"/>
    <w:rsid w:val="00FB19AA"/>
    <w:rsid w:val="00FB27EF"/>
    <w:rsid w:val="00FB2903"/>
    <w:rsid w:val="00FB2A97"/>
    <w:rsid w:val="00FB304E"/>
    <w:rsid w:val="00FB3959"/>
    <w:rsid w:val="00FB409C"/>
    <w:rsid w:val="00FB4270"/>
    <w:rsid w:val="00FB4434"/>
    <w:rsid w:val="00FB4976"/>
    <w:rsid w:val="00FB5419"/>
    <w:rsid w:val="00FB55B5"/>
    <w:rsid w:val="00FB5F9D"/>
    <w:rsid w:val="00FB623F"/>
    <w:rsid w:val="00FB6386"/>
    <w:rsid w:val="00FB63F1"/>
    <w:rsid w:val="00FB67C3"/>
    <w:rsid w:val="00FB6C8C"/>
    <w:rsid w:val="00FB6FCD"/>
    <w:rsid w:val="00FB78BE"/>
    <w:rsid w:val="00FB7969"/>
    <w:rsid w:val="00FB7B25"/>
    <w:rsid w:val="00FB7E7F"/>
    <w:rsid w:val="00FC0505"/>
    <w:rsid w:val="00FC090F"/>
    <w:rsid w:val="00FC0BD9"/>
    <w:rsid w:val="00FC0CE9"/>
    <w:rsid w:val="00FC1106"/>
    <w:rsid w:val="00FC2097"/>
    <w:rsid w:val="00FC29DD"/>
    <w:rsid w:val="00FC2E20"/>
    <w:rsid w:val="00FC3153"/>
    <w:rsid w:val="00FC3CF7"/>
    <w:rsid w:val="00FC3E2D"/>
    <w:rsid w:val="00FC4248"/>
    <w:rsid w:val="00FC45B5"/>
    <w:rsid w:val="00FC47BA"/>
    <w:rsid w:val="00FC51D6"/>
    <w:rsid w:val="00FC5449"/>
    <w:rsid w:val="00FC674D"/>
    <w:rsid w:val="00FC6C56"/>
    <w:rsid w:val="00FC6E7E"/>
    <w:rsid w:val="00FC70A3"/>
    <w:rsid w:val="00FC7A49"/>
    <w:rsid w:val="00FC7EF9"/>
    <w:rsid w:val="00FD0B64"/>
    <w:rsid w:val="00FD14D7"/>
    <w:rsid w:val="00FD1AA5"/>
    <w:rsid w:val="00FD1D74"/>
    <w:rsid w:val="00FD1DAE"/>
    <w:rsid w:val="00FD25FD"/>
    <w:rsid w:val="00FD27F0"/>
    <w:rsid w:val="00FD2C7C"/>
    <w:rsid w:val="00FD3493"/>
    <w:rsid w:val="00FD3695"/>
    <w:rsid w:val="00FD3C51"/>
    <w:rsid w:val="00FD40B4"/>
    <w:rsid w:val="00FD4128"/>
    <w:rsid w:val="00FD4909"/>
    <w:rsid w:val="00FD5050"/>
    <w:rsid w:val="00FD50DD"/>
    <w:rsid w:val="00FD52FB"/>
    <w:rsid w:val="00FD584E"/>
    <w:rsid w:val="00FD5C5B"/>
    <w:rsid w:val="00FD5D19"/>
    <w:rsid w:val="00FD6022"/>
    <w:rsid w:val="00FD6477"/>
    <w:rsid w:val="00FD6703"/>
    <w:rsid w:val="00FD6AAE"/>
    <w:rsid w:val="00FD7262"/>
    <w:rsid w:val="00FD75EE"/>
    <w:rsid w:val="00FD7825"/>
    <w:rsid w:val="00FD789C"/>
    <w:rsid w:val="00FD7A41"/>
    <w:rsid w:val="00FD7ED7"/>
    <w:rsid w:val="00FE04BD"/>
    <w:rsid w:val="00FE085F"/>
    <w:rsid w:val="00FE1416"/>
    <w:rsid w:val="00FE1C13"/>
    <w:rsid w:val="00FE1E14"/>
    <w:rsid w:val="00FE1F7C"/>
    <w:rsid w:val="00FE22F3"/>
    <w:rsid w:val="00FE23D7"/>
    <w:rsid w:val="00FE2415"/>
    <w:rsid w:val="00FE2753"/>
    <w:rsid w:val="00FE29DF"/>
    <w:rsid w:val="00FE2E9F"/>
    <w:rsid w:val="00FE3804"/>
    <w:rsid w:val="00FE38A9"/>
    <w:rsid w:val="00FE3913"/>
    <w:rsid w:val="00FE3FCF"/>
    <w:rsid w:val="00FE46ED"/>
    <w:rsid w:val="00FE482A"/>
    <w:rsid w:val="00FE55CC"/>
    <w:rsid w:val="00FE57EC"/>
    <w:rsid w:val="00FE5DA2"/>
    <w:rsid w:val="00FE71CE"/>
    <w:rsid w:val="00FE7838"/>
    <w:rsid w:val="00FE7D24"/>
    <w:rsid w:val="00FE7DCC"/>
    <w:rsid w:val="00FF0756"/>
    <w:rsid w:val="00FF0791"/>
    <w:rsid w:val="00FF0967"/>
    <w:rsid w:val="00FF0D1D"/>
    <w:rsid w:val="00FF1C3C"/>
    <w:rsid w:val="00FF2359"/>
    <w:rsid w:val="00FF25C7"/>
    <w:rsid w:val="00FF2D0C"/>
    <w:rsid w:val="00FF3F50"/>
    <w:rsid w:val="00FF4054"/>
    <w:rsid w:val="00FF48F9"/>
    <w:rsid w:val="00FF4C23"/>
    <w:rsid w:val="00FF5522"/>
    <w:rsid w:val="00FF594B"/>
    <w:rsid w:val="00FF6026"/>
    <w:rsid w:val="00FF60D8"/>
    <w:rsid w:val="00FF616E"/>
    <w:rsid w:val="00FF6574"/>
    <w:rsid w:val="00FF69E6"/>
    <w:rsid w:val="00FF6D9B"/>
    <w:rsid w:val="00FF75A1"/>
    <w:rsid w:val="00FF7CBF"/>
    <w:rsid w:val="00FF7FA4"/>
    <w:rsid w:val="01DFC5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6894D6A1-9F38-401D-A81E-92E4ACD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4D6"/>
    <w:rPr>
      <w:rFonts w:ascii="Times New Roman" w:eastAsia="Times New Roman" w:hAnsi="Times New Roman"/>
      <w:sz w:val="24"/>
      <w:szCs w:val="24"/>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SGS Table Basic 1"/>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lang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Cs w:val="22"/>
      <w:lang w:val="en-US"/>
    </w:rPr>
  </w:style>
  <w:style w:type="paragraph" w:customStyle="1" w:styleId="Doc-text2">
    <w:name w:val="Doc-text2"/>
    <w:basedOn w:val="Normal"/>
    <w:link w:val="Doc-text2Char"/>
    <w:qFormat/>
    <w:rsid w:val="00042E1C"/>
    <w:pPr>
      <w:tabs>
        <w:tab w:val="left" w:pos="1622"/>
      </w:tabs>
      <w:overflowPunct w:val="0"/>
      <w:autoSpaceDE w:val="0"/>
      <w:autoSpaceDN w:val="0"/>
      <w:adjustRightInd w:val="0"/>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2"/>
      </w:numPr>
      <w:spacing w:line="259" w:lineRule="auto"/>
      <w:jc w:val="both"/>
    </w:pPr>
    <w:rPr>
      <w:rFonts w:ascii="Arial" w:eastAsiaTheme="minorHAnsi" w:hAnsi="Arial" w:cstheme="minorBidi"/>
      <w:szCs w:val="22"/>
      <w:lang w:val="en-US"/>
    </w:rPr>
  </w:style>
  <w:style w:type="character" w:styleId="Mention">
    <w:name w:val="Mention"/>
    <w:basedOn w:val="DefaultParagraphFont"/>
    <w:uiPriority w:val="99"/>
    <w:unhideWhenUsed/>
    <w:rsid w:val="007C1FDE"/>
    <w:rPr>
      <w:color w:val="2B579A"/>
      <w:shd w:val="clear" w:color="auto" w:fill="E1DFDD"/>
    </w:rPr>
  </w:style>
  <w:style w:type="character" w:customStyle="1" w:styleId="CommentTextChar">
    <w:name w:val="Comment Text Char"/>
    <w:basedOn w:val="DefaultParagraphFont"/>
    <w:link w:val="CommentText"/>
    <w:uiPriority w:val="99"/>
    <w:rsid w:val="0013313F"/>
    <w:rPr>
      <w:rFonts w:ascii="Times New Roman" w:hAnsi="Times New Roman"/>
      <w:lang w:val="en-GB" w:eastAsia="en-US"/>
    </w:rPr>
  </w:style>
  <w:style w:type="paragraph" w:customStyle="1" w:styleId="RecCCITT">
    <w:name w:val="Rec_CCITT_#"/>
    <w:basedOn w:val="Normal"/>
    <w:qFormat/>
    <w:rsid w:val="008B77EC"/>
    <w:pPr>
      <w:keepNext/>
      <w:keepLines/>
      <w:spacing w:after="180"/>
    </w:pPr>
    <w:rPr>
      <w:rFonts w:eastAsia="SimSu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909">
      <w:bodyDiv w:val="1"/>
      <w:marLeft w:val="0"/>
      <w:marRight w:val="0"/>
      <w:marTop w:val="0"/>
      <w:marBottom w:val="0"/>
      <w:divBdr>
        <w:top w:val="none" w:sz="0" w:space="0" w:color="auto"/>
        <w:left w:val="none" w:sz="0" w:space="0" w:color="auto"/>
        <w:bottom w:val="none" w:sz="0" w:space="0" w:color="auto"/>
        <w:right w:val="none" w:sz="0" w:space="0" w:color="auto"/>
      </w:divBdr>
    </w:div>
    <w:div w:id="10374622">
      <w:bodyDiv w:val="1"/>
      <w:marLeft w:val="0"/>
      <w:marRight w:val="0"/>
      <w:marTop w:val="0"/>
      <w:marBottom w:val="0"/>
      <w:divBdr>
        <w:top w:val="none" w:sz="0" w:space="0" w:color="auto"/>
        <w:left w:val="none" w:sz="0" w:space="0" w:color="auto"/>
        <w:bottom w:val="none" w:sz="0" w:space="0" w:color="auto"/>
        <w:right w:val="none" w:sz="0" w:space="0" w:color="auto"/>
      </w:divBdr>
      <w:divsChild>
        <w:div w:id="910894493">
          <w:marLeft w:val="274"/>
          <w:marRight w:val="0"/>
          <w:marTop w:val="0"/>
          <w:marBottom w:val="0"/>
          <w:divBdr>
            <w:top w:val="none" w:sz="0" w:space="0" w:color="auto"/>
            <w:left w:val="none" w:sz="0" w:space="0" w:color="auto"/>
            <w:bottom w:val="none" w:sz="0" w:space="0" w:color="auto"/>
            <w:right w:val="none" w:sz="0" w:space="0" w:color="auto"/>
          </w:divBdr>
        </w:div>
        <w:div w:id="1673753468">
          <w:marLeft w:val="274"/>
          <w:marRight w:val="0"/>
          <w:marTop w:val="0"/>
          <w:marBottom w:val="0"/>
          <w:divBdr>
            <w:top w:val="none" w:sz="0" w:space="0" w:color="auto"/>
            <w:left w:val="none" w:sz="0" w:space="0" w:color="auto"/>
            <w:bottom w:val="none" w:sz="0" w:space="0" w:color="auto"/>
            <w:right w:val="none" w:sz="0" w:space="0" w:color="auto"/>
          </w:divBdr>
        </w:div>
      </w:divsChild>
    </w:div>
    <w:div w:id="26637584">
      <w:bodyDiv w:val="1"/>
      <w:marLeft w:val="0"/>
      <w:marRight w:val="0"/>
      <w:marTop w:val="0"/>
      <w:marBottom w:val="0"/>
      <w:divBdr>
        <w:top w:val="none" w:sz="0" w:space="0" w:color="auto"/>
        <w:left w:val="none" w:sz="0" w:space="0" w:color="auto"/>
        <w:bottom w:val="none" w:sz="0" w:space="0" w:color="auto"/>
        <w:right w:val="none" w:sz="0" w:space="0" w:color="auto"/>
      </w:divBdr>
    </w:div>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520104">
      <w:bodyDiv w:val="1"/>
      <w:marLeft w:val="0"/>
      <w:marRight w:val="0"/>
      <w:marTop w:val="0"/>
      <w:marBottom w:val="0"/>
      <w:divBdr>
        <w:top w:val="none" w:sz="0" w:space="0" w:color="auto"/>
        <w:left w:val="none" w:sz="0" w:space="0" w:color="auto"/>
        <w:bottom w:val="none" w:sz="0" w:space="0" w:color="auto"/>
        <w:right w:val="none" w:sz="0" w:space="0" w:color="auto"/>
      </w:divBdr>
      <w:divsChild>
        <w:div w:id="152914318">
          <w:marLeft w:val="274"/>
          <w:marRight w:val="0"/>
          <w:marTop w:val="0"/>
          <w:marBottom w:val="0"/>
          <w:divBdr>
            <w:top w:val="none" w:sz="0" w:space="0" w:color="auto"/>
            <w:left w:val="none" w:sz="0" w:space="0" w:color="auto"/>
            <w:bottom w:val="none" w:sz="0" w:space="0" w:color="auto"/>
            <w:right w:val="none" w:sz="0" w:space="0" w:color="auto"/>
          </w:divBdr>
        </w:div>
        <w:div w:id="1829511457">
          <w:marLeft w:val="274"/>
          <w:marRight w:val="0"/>
          <w:marTop w:val="0"/>
          <w:marBottom w:val="0"/>
          <w:divBdr>
            <w:top w:val="none" w:sz="0" w:space="0" w:color="auto"/>
            <w:left w:val="none" w:sz="0" w:space="0" w:color="auto"/>
            <w:bottom w:val="none" w:sz="0" w:space="0" w:color="auto"/>
            <w:right w:val="none" w:sz="0" w:space="0" w:color="auto"/>
          </w:divBdr>
        </w:div>
      </w:divsChild>
    </w:div>
    <w:div w:id="127556731">
      <w:bodyDiv w:val="1"/>
      <w:marLeft w:val="0"/>
      <w:marRight w:val="0"/>
      <w:marTop w:val="0"/>
      <w:marBottom w:val="0"/>
      <w:divBdr>
        <w:top w:val="none" w:sz="0" w:space="0" w:color="auto"/>
        <w:left w:val="none" w:sz="0" w:space="0" w:color="auto"/>
        <w:bottom w:val="none" w:sz="0" w:space="0" w:color="auto"/>
        <w:right w:val="none" w:sz="0" w:space="0" w:color="auto"/>
      </w:divBdr>
    </w:div>
    <w:div w:id="150560525">
      <w:bodyDiv w:val="1"/>
      <w:marLeft w:val="0"/>
      <w:marRight w:val="0"/>
      <w:marTop w:val="0"/>
      <w:marBottom w:val="0"/>
      <w:divBdr>
        <w:top w:val="none" w:sz="0" w:space="0" w:color="auto"/>
        <w:left w:val="none" w:sz="0" w:space="0" w:color="auto"/>
        <w:bottom w:val="none" w:sz="0" w:space="0" w:color="auto"/>
        <w:right w:val="none" w:sz="0" w:space="0" w:color="auto"/>
      </w:divBdr>
    </w:div>
    <w:div w:id="193352385">
      <w:bodyDiv w:val="1"/>
      <w:marLeft w:val="0"/>
      <w:marRight w:val="0"/>
      <w:marTop w:val="0"/>
      <w:marBottom w:val="0"/>
      <w:divBdr>
        <w:top w:val="none" w:sz="0" w:space="0" w:color="auto"/>
        <w:left w:val="none" w:sz="0" w:space="0" w:color="auto"/>
        <w:bottom w:val="none" w:sz="0" w:space="0" w:color="auto"/>
        <w:right w:val="none" w:sz="0" w:space="0" w:color="auto"/>
      </w:divBdr>
      <w:divsChild>
        <w:div w:id="1014380507">
          <w:marLeft w:val="274"/>
          <w:marRight w:val="0"/>
          <w:marTop w:val="0"/>
          <w:marBottom w:val="0"/>
          <w:divBdr>
            <w:top w:val="none" w:sz="0" w:space="0" w:color="auto"/>
            <w:left w:val="none" w:sz="0" w:space="0" w:color="auto"/>
            <w:bottom w:val="none" w:sz="0" w:space="0" w:color="auto"/>
            <w:right w:val="none" w:sz="0" w:space="0" w:color="auto"/>
          </w:divBdr>
        </w:div>
        <w:div w:id="1612934008">
          <w:marLeft w:val="274"/>
          <w:marRight w:val="0"/>
          <w:marTop w:val="0"/>
          <w:marBottom w:val="0"/>
          <w:divBdr>
            <w:top w:val="none" w:sz="0" w:space="0" w:color="auto"/>
            <w:left w:val="none" w:sz="0" w:space="0" w:color="auto"/>
            <w:bottom w:val="none" w:sz="0" w:space="0" w:color="auto"/>
            <w:right w:val="none" w:sz="0" w:space="0" w:color="auto"/>
          </w:divBdr>
        </w:div>
      </w:divsChild>
    </w:div>
    <w:div w:id="198588534">
      <w:bodyDiv w:val="1"/>
      <w:marLeft w:val="0"/>
      <w:marRight w:val="0"/>
      <w:marTop w:val="0"/>
      <w:marBottom w:val="0"/>
      <w:divBdr>
        <w:top w:val="none" w:sz="0" w:space="0" w:color="auto"/>
        <w:left w:val="none" w:sz="0" w:space="0" w:color="auto"/>
        <w:bottom w:val="none" w:sz="0" w:space="0" w:color="auto"/>
        <w:right w:val="none" w:sz="0" w:space="0" w:color="auto"/>
      </w:divBdr>
    </w:div>
    <w:div w:id="205023660">
      <w:bodyDiv w:val="1"/>
      <w:marLeft w:val="0"/>
      <w:marRight w:val="0"/>
      <w:marTop w:val="0"/>
      <w:marBottom w:val="0"/>
      <w:divBdr>
        <w:top w:val="none" w:sz="0" w:space="0" w:color="auto"/>
        <w:left w:val="none" w:sz="0" w:space="0" w:color="auto"/>
        <w:bottom w:val="none" w:sz="0" w:space="0" w:color="auto"/>
        <w:right w:val="none" w:sz="0" w:space="0" w:color="auto"/>
      </w:divBdr>
    </w:div>
    <w:div w:id="220530535">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2861399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7398841">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47872508">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335250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461311307">
      <w:bodyDiv w:val="1"/>
      <w:marLeft w:val="0"/>
      <w:marRight w:val="0"/>
      <w:marTop w:val="0"/>
      <w:marBottom w:val="0"/>
      <w:divBdr>
        <w:top w:val="none" w:sz="0" w:space="0" w:color="auto"/>
        <w:left w:val="none" w:sz="0" w:space="0" w:color="auto"/>
        <w:bottom w:val="none" w:sz="0" w:space="0" w:color="auto"/>
        <w:right w:val="none" w:sz="0" w:space="0" w:color="auto"/>
      </w:divBdr>
    </w:div>
    <w:div w:id="490222297">
      <w:bodyDiv w:val="1"/>
      <w:marLeft w:val="0"/>
      <w:marRight w:val="0"/>
      <w:marTop w:val="0"/>
      <w:marBottom w:val="0"/>
      <w:divBdr>
        <w:top w:val="none" w:sz="0" w:space="0" w:color="auto"/>
        <w:left w:val="none" w:sz="0" w:space="0" w:color="auto"/>
        <w:bottom w:val="none" w:sz="0" w:space="0" w:color="auto"/>
        <w:right w:val="none" w:sz="0" w:space="0" w:color="auto"/>
      </w:divBdr>
    </w:div>
    <w:div w:id="498499115">
      <w:bodyDiv w:val="1"/>
      <w:marLeft w:val="0"/>
      <w:marRight w:val="0"/>
      <w:marTop w:val="0"/>
      <w:marBottom w:val="0"/>
      <w:divBdr>
        <w:top w:val="none" w:sz="0" w:space="0" w:color="auto"/>
        <w:left w:val="none" w:sz="0" w:space="0" w:color="auto"/>
        <w:bottom w:val="none" w:sz="0" w:space="0" w:color="auto"/>
        <w:right w:val="none" w:sz="0" w:space="0" w:color="auto"/>
      </w:divBdr>
    </w:div>
    <w:div w:id="499471907">
      <w:bodyDiv w:val="1"/>
      <w:marLeft w:val="0"/>
      <w:marRight w:val="0"/>
      <w:marTop w:val="0"/>
      <w:marBottom w:val="0"/>
      <w:divBdr>
        <w:top w:val="none" w:sz="0" w:space="0" w:color="auto"/>
        <w:left w:val="none" w:sz="0" w:space="0" w:color="auto"/>
        <w:bottom w:val="none" w:sz="0" w:space="0" w:color="auto"/>
        <w:right w:val="none" w:sz="0" w:space="0" w:color="auto"/>
      </w:divBdr>
    </w:div>
    <w:div w:id="552353034">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04385797">
      <w:bodyDiv w:val="1"/>
      <w:marLeft w:val="0"/>
      <w:marRight w:val="0"/>
      <w:marTop w:val="0"/>
      <w:marBottom w:val="0"/>
      <w:divBdr>
        <w:top w:val="none" w:sz="0" w:space="0" w:color="auto"/>
        <w:left w:val="none" w:sz="0" w:space="0" w:color="auto"/>
        <w:bottom w:val="none" w:sz="0" w:space="0" w:color="auto"/>
        <w:right w:val="none" w:sz="0" w:space="0" w:color="auto"/>
      </w:divBdr>
    </w:div>
    <w:div w:id="637102431">
      <w:bodyDiv w:val="1"/>
      <w:marLeft w:val="0"/>
      <w:marRight w:val="0"/>
      <w:marTop w:val="0"/>
      <w:marBottom w:val="0"/>
      <w:divBdr>
        <w:top w:val="none" w:sz="0" w:space="0" w:color="auto"/>
        <w:left w:val="none" w:sz="0" w:space="0" w:color="auto"/>
        <w:bottom w:val="none" w:sz="0" w:space="0" w:color="auto"/>
        <w:right w:val="none" w:sz="0" w:space="0" w:color="auto"/>
      </w:divBdr>
    </w:div>
    <w:div w:id="641229635">
      <w:bodyDiv w:val="1"/>
      <w:marLeft w:val="0"/>
      <w:marRight w:val="0"/>
      <w:marTop w:val="0"/>
      <w:marBottom w:val="0"/>
      <w:divBdr>
        <w:top w:val="none" w:sz="0" w:space="0" w:color="auto"/>
        <w:left w:val="none" w:sz="0" w:space="0" w:color="auto"/>
        <w:bottom w:val="none" w:sz="0" w:space="0" w:color="auto"/>
        <w:right w:val="none" w:sz="0" w:space="0" w:color="auto"/>
      </w:divBdr>
    </w:div>
    <w:div w:id="662782918">
      <w:bodyDiv w:val="1"/>
      <w:marLeft w:val="0"/>
      <w:marRight w:val="0"/>
      <w:marTop w:val="0"/>
      <w:marBottom w:val="0"/>
      <w:divBdr>
        <w:top w:val="none" w:sz="0" w:space="0" w:color="auto"/>
        <w:left w:val="none" w:sz="0" w:space="0" w:color="auto"/>
        <w:bottom w:val="none" w:sz="0" w:space="0" w:color="auto"/>
        <w:right w:val="none" w:sz="0" w:space="0" w:color="auto"/>
      </w:divBdr>
      <w:divsChild>
        <w:div w:id="957875174">
          <w:marLeft w:val="590"/>
          <w:marRight w:val="0"/>
          <w:marTop w:val="134"/>
          <w:marBottom w:val="0"/>
          <w:divBdr>
            <w:top w:val="none" w:sz="0" w:space="0" w:color="auto"/>
            <w:left w:val="none" w:sz="0" w:space="0" w:color="auto"/>
            <w:bottom w:val="none" w:sz="0" w:space="0" w:color="auto"/>
            <w:right w:val="none" w:sz="0" w:space="0" w:color="auto"/>
          </w:divBdr>
        </w:div>
        <w:div w:id="576212408">
          <w:marLeft w:val="590"/>
          <w:marRight w:val="0"/>
          <w:marTop w:val="134"/>
          <w:marBottom w:val="0"/>
          <w:divBdr>
            <w:top w:val="none" w:sz="0" w:space="0" w:color="auto"/>
            <w:left w:val="none" w:sz="0" w:space="0" w:color="auto"/>
            <w:bottom w:val="none" w:sz="0" w:space="0" w:color="auto"/>
            <w:right w:val="none" w:sz="0" w:space="0" w:color="auto"/>
          </w:divBdr>
        </w:div>
      </w:divsChild>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679507833">
      <w:bodyDiv w:val="1"/>
      <w:marLeft w:val="0"/>
      <w:marRight w:val="0"/>
      <w:marTop w:val="0"/>
      <w:marBottom w:val="0"/>
      <w:divBdr>
        <w:top w:val="none" w:sz="0" w:space="0" w:color="auto"/>
        <w:left w:val="none" w:sz="0" w:space="0" w:color="auto"/>
        <w:bottom w:val="none" w:sz="0" w:space="0" w:color="auto"/>
        <w:right w:val="none" w:sz="0" w:space="0" w:color="auto"/>
      </w:divBdr>
    </w:div>
    <w:div w:id="699815191">
      <w:bodyDiv w:val="1"/>
      <w:marLeft w:val="0"/>
      <w:marRight w:val="0"/>
      <w:marTop w:val="0"/>
      <w:marBottom w:val="0"/>
      <w:divBdr>
        <w:top w:val="none" w:sz="0" w:space="0" w:color="auto"/>
        <w:left w:val="none" w:sz="0" w:space="0" w:color="auto"/>
        <w:bottom w:val="none" w:sz="0" w:space="0" w:color="auto"/>
        <w:right w:val="none" w:sz="0" w:space="0" w:color="auto"/>
      </w:divBdr>
    </w:div>
    <w:div w:id="732655938">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23395701">
      <w:bodyDiv w:val="1"/>
      <w:marLeft w:val="0"/>
      <w:marRight w:val="0"/>
      <w:marTop w:val="0"/>
      <w:marBottom w:val="0"/>
      <w:divBdr>
        <w:top w:val="none" w:sz="0" w:space="0" w:color="auto"/>
        <w:left w:val="none" w:sz="0" w:space="0" w:color="auto"/>
        <w:bottom w:val="none" w:sz="0" w:space="0" w:color="auto"/>
        <w:right w:val="none" w:sz="0" w:space="0" w:color="auto"/>
      </w:divBdr>
      <w:divsChild>
        <w:div w:id="1679235860">
          <w:marLeft w:val="0"/>
          <w:marRight w:val="0"/>
          <w:marTop w:val="0"/>
          <w:marBottom w:val="0"/>
          <w:divBdr>
            <w:top w:val="none" w:sz="0" w:space="0" w:color="auto"/>
            <w:left w:val="none" w:sz="0" w:space="0" w:color="auto"/>
            <w:bottom w:val="none" w:sz="0" w:space="0" w:color="auto"/>
            <w:right w:val="none" w:sz="0" w:space="0" w:color="auto"/>
          </w:divBdr>
        </w:div>
      </w:divsChild>
    </w:div>
    <w:div w:id="839664323">
      <w:bodyDiv w:val="1"/>
      <w:marLeft w:val="0"/>
      <w:marRight w:val="0"/>
      <w:marTop w:val="0"/>
      <w:marBottom w:val="0"/>
      <w:divBdr>
        <w:top w:val="none" w:sz="0" w:space="0" w:color="auto"/>
        <w:left w:val="none" w:sz="0" w:space="0" w:color="auto"/>
        <w:bottom w:val="none" w:sz="0" w:space="0" w:color="auto"/>
        <w:right w:val="none" w:sz="0" w:space="0" w:color="auto"/>
      </w:divBdr>
      <w:divsChild>
        <w:div w:id="532115356">
          <w:marLeft w:val="274"/>
          <w:marRight w:val="0"/>
          <w:marTop w:val="0"/>
          <w:marBottom w:val="0"/>
          <w:divBdr>
            <w:top w:val="none" w:sz="0" w:space="0" w:color="auto"/>
            <w:left w:val="none" w:sz="0" w:space="0" w:color="auto"/>
            <w:bottom w:val="none" w:sz="0" w:space="0" w:color="auto"/>
            <w:right w:val="none" w:sz="0" w:space="0" w:color="auto"/>
          </w:divBdr>
        </w:div>
        <w:div w:id="804662536">
          <w:marLeft w:val="274"/>
          <w:marRight w:val="0"/>
          <w:marTop w:val="0"/>
          <w:marBottom w:val="0"/>
          <w:divBdr>
            <w:top w:val="none" w:sz="0" w:space="0" w:color="auto"/>
            <w:left w:val="none" w:sz="0" w:space="0" w:color="auto"/>
            <w:bottom w:val="none" w:sz="0" w:space="0" w:color="auto"/>
            <w:right w:val="none" w:sz="0" w:space="0" w:color="auto"/>
          </w:divBdr>
        </w:div>
        <w:div w:id="1227304341">
          <w:marLeft w:val="274"/>
          <w:marRight w:val="0"/>
          <w:marTop w:val="0"/>
          <w:marBottom w:val="0"/>
          <w:divBdr>
            <w:top w:val="none" w:sz="0" w:space="0" w:color="auto"/>
            <w:left w:val="none" w:sz="0" w:space="0" w:color="auto"/>
            <w:bottom w:val="none" w:sz="0" w:space="0" w:color="auto"/>
            <w:right w:val="none" w:sz="0" w:space="0" w:color="auto"/>
          </w:divBdr>
        </w:div>
      </w:divsChild>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6955733">
      <w:bodyDiv w:val="1"/>
      <w:marLeft w:val="0"/>
      <w:marRight w:val="0"/>
      <w:marTop w:val="0"/>
      <w:marBottom w:val="0"/>
      <w:divBdr>
        <w:top w:val="none" w:sz="0" w:space="0" w:color="auto"/>
        <w:left w:val="none" w:sz="0" w:space="0" w:color="auto"/>
        <w:bottom w:val="none" w:sz="0" w:space="0" w:color="auto"/>
        <w:right w:val="none" w:sz="0" w:space="0" w:color="auto"/>
      </w:divBdr>
      <w:divsChild>
        <w:div w:id="16851291">
          <w:marLeft w:val="0"/>
          <w:marRight w:val="0"/>
          <w:marTop w:val="0"/>
          <w:marBottom w:val="0"/>
          <w:divBdr>
            <w:top w:val="none" w:sz="0" w:space="0" w:color="auto"/>
            <w:left w:val="none" w:sz="0" w:space="0" w:color="auto"/>
            <w:bottom w:val="none" w:sz="0" w:space="0" w:color="auto"/>
            <w:right w:val="none" w:sz="0" w:space="0" w:color="auto"/>
          </w:divBdr>
        </w:div>
      </w:divsChild>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94721225">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034693519">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15438828">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213618768">
      <w:bodyDiv w:val="1"/>
      <w:marLeft w:val="0"/>
      <w:marRight w:val="0"/>
      <w:marTop w:val="0"/>
      <w:marBottom w:val="0"/>
      <w:divBdr>
        <w:top w:val="none" w:sz="0" w:space="0" w:color="auto"/>
        <w:left w:val="none" w:sz="0" w:space="0" w:color="auto"/>
        <w:bottom w:val="none" w:sz="0" w:space="0" w:color="auto"/>
        <w:right w:val="none" w:sz="0" w:space="0" w:color="auto"/>
      </w:divBdr>
    </w:div>
    <w:div w:id="1278754424">
      <w:bodyDiv w:val="1"/>
      <w:marLeft w:val="0"/>
      <w:marRight w:val="0"/>
      <w:marTop w:val="0"/>
      <w:marBottom w:val="0"/>
      <w:divBdr>
        <w:top w:val="none" w:sz="0" w:space="0" w:color="auto"/>
        <w:left w:val="none" w:sz="0" w:space="0" w:color="auto"/>
        <w:bottom w:val="none" w:sz="0" w:space="0" w:color="auto"/>
        <w:right w:val="none" w:sz="0" w:space="0" w:color="auto"/>
      </w:divBdr>
      <w:divsChild>
        <w:div w:id="1934783533">
          <w:marLeft w:val="0"/>
          <w:marRight w:val="0"/>
          <w:marTop w:val="0"/>
          <w:marBottom w:val="0"/>
          <w:divBdr>
            <w:top w:val="none" w:sz="0" w:space="0" w:color="auto"/>
            <w:left w:val="none" w:sz="0" w:space="0" w:color="auto"/>
            <w:bottom w:val="none" w:sz="0" w:space="0" w:color="auto"/>
            <w:right w:val="none" w:sz="0" w:space="0" w:color="auto"/>
          </w:divBdr>
        </w:div>
      </w:divsChild>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18456970">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0258244">
      <w:bodyDiv w:val="1"/>
      <w:marLeft w:val="0"/>
      <w:marRight w:val="0"/>
      <w:marTop w:val="0"/>
      <w:marBottom w:val="0"/>
      <w:divBdr>
        <w:top w:val="none" w:sz="0" w:space="0" w:color="auto"/>
        <w:left w:val="none" w:sz="0" w:space="0" w:color="auto"/>
        <w:bottom w:val="none" w:sz="0" w:space="0" w:color="auto"/>
        <w:right w:val="none" w:sz="0" w:space="0" w:color="auto"/>
      </w:divBdr>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189970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15973699">
      <w:bodyDiv w:val="1"/>
      <w:marLeft w:val="0"/>
      <w:marRight w:val="0"/>
      <w:marTop w:val="0"/>
      <w:marBottom w:val="0"/>
      <w:divBdr>
        <w:top w:val="none" w:sz="0" w:space="0" w:color="auto"/>
        <w:left w:val="none" w:sz="0" w:space="0" w:color="auto"/>
        <w:bottom w:val="none" w:sz="0" w:space="0" w:color="auto"/>
        <w:right w:val="none" w:sz="0" w:space="0" w:color="auto"/>
      </w:divBdr>
    </w:div>
    <w:div w:id="1454711113">
      <w:bodyDiv w:val="1"/>
      <w:marLeft w:val="0"/>
      <w:marRight w:val="0"/>
      <w:marTop w:val="0"/>
      <w:marBottom w:val="0"/>
      <w:divBdr>
        <w:top w:val="none" w:sz="0" w:space="0" w:color="auto"/>
        <w:left w:val="none" w:sz="0" w:space="0" w:color="auto"/>
        <w:bottom w:val="none" w:sz="0" w:space="0" w:color="auto"/>
        <w:right w:val="none" w:sz="0" w:space="0" w:color="auto"/>
      </w:divBdr>
      <w:divsChild>
        <w:div w:id="537936569">
          <w:marLeft w:val="1627"/>
          <w:marRight w:val="0"/>
          <w:marTop w:val="6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47139263">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591616213">
      <w:bodyDiv w:val="1"/>
      <w:marLeft w:val="0"/>
      <w:marRight w:val="0"/>
      <w:marTop w:val="0"/>
      <w:marBottom w:val="0"/>
      <w:divBdr>
        <w:top w:val="none" w:sz="0" w:space="0" w:color="auto"/>
        <w:left w:val="none" w:sz="0" w:space="0" w:color="auto"/>
        <w:bottom w:val="none" w:sz="0" w:space="0" w:color="auto"/>
        <w:right w:val="none" w:sz="0" w:space="0" w:color="auto"/>
      </w:divBdr>
    </w:div>
    <w:div w:id="1633250282">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79309293">
      <w:bodyDiv w:val="1"/>
      <w:marLeft w:val="0"/>
      <w:marRight w:val="0"/>
      <w:marTop w:val="0"/>
      <w:marBottom w:val="0"/>
      <w:divBdr>
        <w:top w:val="none" w:sz="0" w:space="0" w:color="auto"/>
        <w:left w:val="none" w:sz="0" w:space="0" w:color="auto"/>
        <w:bottom w:val="none" w:sz="0" w:space="0" w:color="auto"/>
        <w:right w:val="none" w:sz="0" w:space="0" w:color="auto"/>
      </w:divBdr>
      <w:divsChild>
        <w:div w:id="125005547">
          <w:marLeft w:val="835"/>
          <w:marRight w:val="0"/>
          <w:marTop w:val="77"/>
          <w:marBottom w:val="0"/>
          <w:divBdr>
            <w:top w:val="none" w:sz="0" w:space="0" w:color="auto"/>
            <w:left w:val="none" w:sz="0" w:space="0" w:color="auto"/>
            <w:bottom w:val="none" w:sz="0" w:space="0" w:color="auto"/>
            <w:right w:val="none" w:sz="0" w:space="0" w:color="auto"/>
          </w:divBdr>
        </w:div>
      </w:divsChild>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5512284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791314306">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7472347">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48402256">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885553383">
      <w:bodyDiv w:val="1"/>
      <w:marLeft w:val="0"/>
      <w:marRight w:val="0"/>
      <w:marTop w:val="0"/>
      <w:marBottom w:val="0"/>
      <w:divBdr>
        <w:top w:val="none" w:sz="0" w:space="0" w:color="auto"/>
        <w:left w:val="none" w:sz="0" w:space="0" w:color="auto"/>
        <w:bottom w:val="none" w:sz="0" w:space="0" w:color="auto"/>
        <w:right w:val="none" w:sz="0" w:space="0" w:color="auto"/>
      </w:divBdr>
    </w:div>
    <w:div w:id="1902667980">
      <w:bodyDiv w:val="1"/>
      <w:marLeft w:val="0"/>
      <w:marRight w:val="0"/>
      <w:marTop w:val="0"/>
      <w:marBottom w:val="0"/>
      <w:divBdr>
        <w:top w:val="none" w:sz="0" w:space="0" w:color="auto"/>
        <w:left w:val="none" w:sz="0" w:space="0" w:color="auto"/>
        <w:bottom w:val="none" w:sz="0" w:space="0" w:color="auto"/>
        <w:right w:val="none" w:sz="0" w:space="0" w:color="auto"/>
      </w:divBdr>
    </w:div>
    <w:div w:id="193524290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1445318">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2852222">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049332758">
      <w:bodyDiv w:val="1"/>
      <w:marLeft w:val="0"/>
      <w:marRight w:val="0"/>
      <w:marTop w:val="0"/>
      <w:marBottom w:val="0"/>
      <w:divBdr>
        <w:top w:val="none" w:sz="0" w:space="0" w:color="auto"/>
        <w:left w:val="none" w:sz="0" w:space="0" w:color="auto"/>
        <w:bottom w:val="none" w:sz="0" w:space="0" w:color="auto"/>
        <w:right w:val="none" w:sz="0" w:space="0" w:color="auto"/>
      </w:divBdr>
    </w:div>
    <w:div w:id="209998356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 w:id="212638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44F656-0075-4F4F-9F1E-97F0FDAC0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137</TotalTime>
  <Pages>5</Pages>
  <Words>1794</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77</cp:revision>
  <cp:lastPrinted>1900-01-02T09:00:00Z</cp:lastPrinted>
  <dcterms:created xsi:type="dcterms:W3CDTF">2025-08-12T13:44:00Z</dcterms:created>
  <dcterms:modified xsi:type="dcterms:W3CDTF">2025-10-03T08:05:00Z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